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538" w:val="left" w:leader="none"/>
        </w:tabs>
        <w:spacing w:before="134"/>
        <w:ind w:left="113"/>
      </w:pPr>
      <w:r>
        <w:rPr/>
        <w:t>Data de disponibilização: 9 de outubro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988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2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903232" id="docshapegroup4" coordorigin="0,-520" coordsize="10323,1508">
                      <v:shape style="position:absolute;left:0;top:-513;width:10315;height:1493" id="docshape5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 w:right="18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 w:right="18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 w:right="1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871"/>
              <w:jc w:val="right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572" w:type="dxa"/>
          </w:tcPr>
          <w:p>
            <w:pPr>
              <w:pStyle w:val="TableParagraph"/>
              <w:ind w:left="1022"/>
              <w:jc w:val="left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572" w:type="dxa"/>
          </w:tcPr>
          <w:p>
            <w:pPr>
              <w:pStyle w:val="TableParagraph"/>
              <w:ind w:left="103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572" w:type="dxa"/>
          </w:tcPr>
          <w:p>
            <w:pPr>
              <w:pStyle w:val="TableParagraph"/>
              <w:ind w:right="929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47" w:right="872" w:firstLine="58"/>
              <w:jc w:val="left"/>
              <w:rPr>
                <w:sz w:val="15"/>
              </w:rPr>
            </w:pPr>
            <w:r>
              <w:rPr>
                <w:sz w:val="15"/>
              </w:rPr>
              <w:t>Helder de Arthur Jucá Filho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7616;mso-wrap-distance-left:0;mso-wrap-distance-right:0" id="docshape6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104;mso-wrap-distance-left:0;mso-wrap-distance-right:0" id="docshape7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spacing w:before="0"/>
        <w:ind w:left="23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ATO PGJ Nº </w:t>
      </w:r>
      <w:r>
        <w:rPr>
          <w:rFonts w:ascii="Arial" w:hAnsi="Arial"/>
          <w:b/>
          <w:spacing w:val="-2"/>
          <w:sz w:val="18"/>
        </w:rPr>
        <w:t>17/2023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ind w:left="234"/>
      </w:pPr>
      <w:r>
        <w:rPr/>
        <w:t>Disciplina o teletrabalho no âmbito do Ministério Público do Estado de </w:t>
      </w:r>
      <w:r>
        <w:rPr>
          <w:spacing w:val="-2"/>
        </w:rPr>
        <w:t>Alagoas.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/>
        <w:ind w:left="234" w:right="282"/>
      </w:pPr>
      <w:r>
        <w:rPr/>
        <w:t>O PROCURADOR-GERAL DE JUSTIÇA em exercício, no uso das atribuições que lhe são conferidas pelo art. 9º, incisos I e V, da Lei Complementar Estadual nº 15, de 22 de novembro de 1996, ao considerar: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2" w:after="0"/>
        <w:ind w:left="334" w:right="0" w:hanging="100"/>
        <w:jc w:val="left"/>
        <w:rPr>
          <w:sz w:val="18"/>
        </w:rPr>
      </w:pPr>
      <w:r>
        <w:rPr>
          <w:sz w:val="18"/>
        </w:rPr>
        <w:t>– o disposto na Resolução nº 157/2017 do Conselho Nacional do Ministério </w:t>
      </w:r>
      <w:r>
        <w:rPr>
          <w:spacing w:val="-2"/>
          <w:sz w:val="18"/>
        </w:rPr>
        <w:t>Público;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9" w:lineRule="auto" w:before="9" w:after="0"/>
        <w:ind w:left="234" w:right="226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38"/>
          <w:sz w:val="18"/>
        </w:rPr>
        <w:t> </w:t>
      </w:r>
      <w:r>
        <w:rPr>
          <w:sz w:val="18"/>
        </w:rPr>
        <w:t>os</w:t>
      </w:r>
      <w:r>
        <w:rPr>
          <w:spacing w:val="38"/>
          <w:sz w:val="18"/>
        </w:rPr>
        <w:t> </w:t>
      </w:r>
      <w:r>
        <w:rPr>
          <w:sz w:val="18"/>
        </w:rPr>
        <w:t>resultados</w:t>
      </w:r>
      <w:r>
        <w:rPr>
          <w:spacing w:val="38"/>
          <w:sz w:val="18"/>
        </w:rPr>
        <w:t> </w:t>
      </w:r>
      <w:r>
        <w:rPr>
          <w:sz w:val="18"/>
        </w:rPr>
        <w:t>apresentados</w:t>
      </w:r>
      <w:r>
        <w:rPr>
          <w:spacing w:val="38"/>
          <w:sz w:val="18"/>
        </w:rPr>
        <w:t> </w:t>
      </w:r>
      <w:r>
        <w:rPr>
          <w:sz w:val="18"/>
        </w:rPr>
        <w:t>pela</w:t>
      </w:r>
      <w:r>
        <w:rPr>
          <w:spacing w:val="38"/>
          <w:sz w:val="18"/>
        </w:rPr>
        <w:t> </w:t>
      </w:r>
      <w:r>
        <w:rPr>
          <w:sz w:val="18"/>
        </w:rPr>
        <w:t>Comissão</w:t>
      </w:r>
      <w:r>
        <w:rPr>
          <w:spacing w:val="38"/>
          <w:sz w:val="18"/>
        </w:rPr>
        <w:t> </w:t>
      </w:r>
      <w:r>
        <w:rPr>
          <w:sz w:val="18"/>
        </w:rPr>
        <w:t>Temporária</w:t>
      </w:r>
      <w:r>
        <w:rPr>
          <w:spacing w:val="38"/>
          <w:sz w:val="18"/>
        </w:rPr>
        <w:t> </w:t>
      </w:r>
      <w:r>
        <w:rPr>
          <w:sz w:val="18"/>
        </w:rPr>
        <w:t>instituída</w:t>
      </w:r>
      <w:r>
        <w:rPr>
          <w:spacing w:val="38"/>
          <w:sz w:val="18"/>
        </w:rPr>
        <w:t> </w:t>
      </w:r>
      <w:r>
        <w:rPr>
          <w:sz w:val="18"/>
        </w:rPr>
        <w:t>pela</w:t>
      </w:r>
      <w:r>
        <w:rPr>
          <w:spacing w:val="38"/>
          <w:sz w:val="18"/>
        </w:rPr>
        <w:t> </w:t>
      </w:r>
      <w:r>
        <w:rPr>
          <w:sz w:val="18"/>
        </w:rPr>
        <w:t>Resolução</w:t>
      </w:r>
      <w:r>
        <w:rPr>
          <w:spacing w:val="38"/>
          <w:sz w:val="18"/>
        </w:rPr>
        <w:t> </w:t>
      </w:r>
      <w:r>
        <w:rPr>
          <w:sz w:val="18"/>
        </w:rPr>
        <w:t>CPJ</w:t>
      </w:r>
      <w:r>
        <w:rPr>
          <w:spacing w:val="38"/>
          <w:sz w:val="18"/>
        </w:rPr>
        <w:t> </w:t>
      </w:r>
      <w:r>
        <w:rPr>
          <w:sz w:val="18"/>
        </w:rPr>
        <w:t>nº</w:t>
      </w:r>
      <w:r>
        <w:rPr>
          <w:spacing w:val="38"/>
          <w:sz w:val="18"/>
        </w:rPr>
        <w:t> </w:t>
      </w:r>
      <w:r>
        <w:rPr>
          <w:sz w:val="18"/>
        </w:rPr>
        <w:t>9/2023,</w:t>
      </w:r>
      <w:r>
        <w:rPr>
          <w:spacing w:val="38"/>
          <w:sz w:val="18"/>
        </w:rPr>
        <w:t> </w:t>
      </w:r>
      <w:r>
        <w:rPr>
          <w:sz w:val="18"/>
        </w:rPr>
        <w:t>destinada</w:t>
      </w:r>
      <w:r>
        <w:rPr>
          <w:spacing w:val="38"/>
          <w:sz w:val="18"/>
        </w:rPr>
        <w:t> </w:t>
      </w:r>
      <w:r>
        <w:rPr>
          <w:sz w:val="18"/>
        </w:rPr>
        <w:t>a</w:t>
      </w:r>
      <w:r>
        <w:rPr>
          <w:spacing w:val="38"/>
          <w:sz w:val="18"/>
        </w:rPr>
        <w:t> </w:t>
      </w:r>
      <w:r>
        <w:rPr>
          <w:sz w:val="18"/>
        </w:rPr>
        <w:t>realizar estudos e apresentar proposta acerca do disciplinamento do trabalho telepresencial no âmbito do Ministério Público;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9" w:lineRule="auto" w:before="1" w:after="0"/>
        <w:ind w:left="234" w:right="210" w:firstLine="0"/>
        <w:jc w:val="left"/>
        <w:rPr>
          <w:sz w:val="18"/>
        </w:rPr>
      </w:pPr>
      <w:r>
        <w:rPr>
          <w:sz w:val="18"/>
        </w:rPr>
        <w:t>– a manifestação favorável ao teor deste Ato, por parte do Colégio de Procuradores de Justiça, consultado nos termos do art. 12, inciso I, da Lei Complementar Estadual n. 15/1996.</w:t>
      </w:r>
    </w:p>
    <w:p>
      <w:pPr>
        <w:pStyle w:val="BodyText"/>
        <w:spacing w:before="11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pacing w:val="-2"/>
          <w:sz w:val="18"/>
        </w:rPr>
        <w:t>RESOLVE:</w:t>
      </w:r>
    </w:p>
    <w:p>
      <w:pPr>
        <w:pStyle w:val="BodyText"/>
        <w:spacing w:before="18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10"/>
          <w:sz w:val="18"/>
        </w:rPr>
        <w:t>I</w:t>
      </w:r>
    </w:p>
    <w:p>
      <w:pPr>
        <w:spacing w:before="9"/>
        <w:ind w:left="234" w:right="0" w:firstLine="0"/>
        <w:jc w:val="left"/>
        <w:rPr>
          <w:sz w:val="18"/>
        </w:rPr>
      </w:pPr>
      <w:r>
        <w:rPr>
          <w:sz w:val="18"/>
        </w:rPr>
        <w:t>DAS DISPOSIÇÕES </w:t>
      </w:r>
      <w:r>
        <w:rPr>
          <w:spacing w:val="-2"/>
          <w:sz w:val="18"/>
        </w:rPr>
        <w:t>GERAIS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82"/>
      </w:pPr>
      <w:r>
        <w:rPr/>
        <w:t>Art. 1º- As atividades de parcela dos servidores do Ministério Público podem ser executadas de forma remota, com a utilização de recursos tecnológicos, sob a denominação de teletrabalho.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82"/>
      </w:pPr>
      <w:r>
        <w:rPr/>
        <w:t>§1º A realização do teletrabalho é facultativa, a critério da administração, podendo ser parcial ou total, por tempo determinado</w:t>
      </w:r>
      <w:r>
        <w:rPr>
          <w:spacing w:val="80"/>
        </w:rPr>
        <w:t> </w:t>
      </w:r>
      <w:r>
        <w:rPr/>
        <w:t>ou não, sempre com acompanhamento do desempenho do servidor.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/>
      </w:pPr>
      <w:r>
        <w:rPr/>
        <w:t>§2º</w:t>
      </w:r>
      <w:r>
        <w:rPr>
          <w:spacing w:val="19"/>
        </w:rPr>
        <w:t> </w:t>
      </w:r>
      <w:r>
        <w:rPr/>
        <w:t>Os</w:t>
      </w:r>
      <w:r>
        <w:rPr>
          <w:spacing w:val="19"/>
        </w:rPr>
        <w:t> </w:t>
      </w:r>
      <w:r>
        <w:rPr/>
        <w:t>objetivos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os</w:t>
      </w:r>
      <w:r>
        <w:rPr>
          <w:spacing w:val="19"/>
        </w:rPr>
        <w:t> </w:t>
      </w:r>
      <w:r>
        <w:rPr/>
        <w:t>conceitos</w:t>
      </w:r>
      <w:r>
        <w:rPr>
          <w:spacing w:val="19"/>
        </w:rPr>
        <w:t> </w:t>
      </w:r>
      <w:r>
        <w:rPr/>
        <w:t>relacionados</w:t>
      </w:r>
      <w:r>
        <w:rPr>
          <w:spacing w:val="19"/>
        </w:rPr>
        <w:t> </w:t>
      </w:r>
      <w:r>
        <w:rPr/>
        <w:t>ao</w:t>
      </w:r>
      <w:r>
        <w:rPr>
          <w:spacing w:val="19"/>
        </w:rPr>
        <w:t> </w:t>
      </w:r>
      <w:r>
        <w:rPr/>
        <w:t>teletrabalho</w:t>
      </w:r>
      <w:r>
        <w:rPr>
          <w:spacing w:val="19"/>
        </w:rPr>
        <w:t> </w:t>
      </w:r>
      <w:r>
        <w:rPr/>
        <w:t>são</w:t>
      </w:r>
      <w:r>
        <w:rPr>
          <w:spacing w:val="19"/>
        </w:rPr>
        <w:t> </w:t>
      </w:r>
      <w:r>
        <w:rPr/>
        <w:t>os</w:t>
      </w:r>
      <w:r>
        <w:rPr>
          <w:spacing w:val="19"/>
        </w:rPr>
        <w:t> </w:t>
      </w:r>
      <w:r>
        <w:rPr/>
        <w:t>previstos</w:t>
      </w:r>
      <w:r>
        <w:rPr>
          <w:spacing w:val="19"/>
        </w:rPr>
        <w:t> </w:t>
      </w:r>
      <w:r>
        <w:rPr/>
        <w:t>na</w:t>
      </w:r>
      <w:r>
        <w:rPr>
          <w:spacing w:val="19"/>
        </w:rPr>
        <w:t> </w:t>
      </w:r>
      <w:r>
        <w:rPr/>
        <w:t>Resolução</w:t>
      </w:r>
      <w:r>
        <w:rPr>
          <w:spacing w:val="19"/>
        </w:rPr>
        <w:t> </w:t>
      </w:r>
      <w:r>
        <w:rPr/>
        <w:t>CNMP</w:t>
      </w:r>
      <w:r>
        <w:rPr>
          <w:spacing w:val="19"/>
        </w:rPr>
        <w:t> </w:t>
      </w:r>
      <w:r>
        <w:rPr/>
        <w:t>nº</w:t>
      </w:r>
      <w:r>
        <w:rPr>
          <w:spacing w:val="19"/>
        </w:rPr>
        <w:t> </w:t>
      </w:r>
      <w:r>
        <w:rPr/>
        <w:t>157/2017,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ulteriores modificações, que se aplicam subsidiariamente a este Ato.</w:t>
      </w:r>
    </w:p>
    <w:p>
      <w:pPr>
        <w:pStyle w:val="BodyText"/>
        <w:spacing w:before="10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5"/>
          <w:sz w:val="18"/>
        </w:rPr>
        <w:t>II</w:t>
      </w:r>
    </w:p>
    <w:p>
      <w:pPr>
        <w:spacing w:before="9"/>
        <w:ind w:left="234" w:right="0" w:firstLine="0"/>
        <w:jc w:val="left"/>
        <w:rPr>
          <w:sz w:val="18"/>
        </w:rPr>
      </w:pPr>
      <w:r>
        <w:rPr>
          <w:sz w:val="18"/>
        </w:rPr>
        <w:t>DAS CONDIÇÕES PARA A REALIZAÇÃO DO </w:t>
      </w:r>
      <w:r>
        <w:rPr>
          <w:spacing w:val="-2"/>
          <w:sz w:val="18"/>
        </w:rPr>
        <w:t>TELETRABALHO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/>
      </w:pPr>
      <w:r>
        <w:rPr/>
        <w:t>Art.</w:t>
      </w:r>
      <w:r>
        <w:rPr>
          <w:spacing w:val="-1"/>
        </w:rPr>
        <w:t> </w:t>
      </w:r>
      <w:r>
        <w:rPr/>
        <w:t>2º-</w:t>
      </w:r>
      <w:r>
        <w:rPr>
          <w:spacing w:val="-1"/>
        </w:rPr>
        <w:t> </w:t>
      </w:r>
      <w:r>
        <w:rPr/>
        <w:t>Compete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gestor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indicar,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interessados,</w:t>
      </w:r>
      <w:r>
        <w:rPr>
          <w:spacing w:val="-1"/>
        </w:rPr>
        <w:t> </w:t>
      </w:r>
      <w:r>
        <w:rPr/>
        <w:t>aqueles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atuarão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regime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teletrabalho, observadas as seguintes diretrizes: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a realização de teletrabalho é vedada aos servidores </w:t>
      </w:r>
      <w:r>
        <w:rPr>
          <w:spacing w:val="-4"/>
          <w:sz w:val="18"/>
        </w:rPr>
        <w:t>que:</w:t>
      </w:r>
    </w:p>
    <w:p>
      <w:pPr>
        <w:pStyle w:val="ListParagraph"/>
        <w:numPr>
          <w:ilvl w:val="1"/>
          <w:numId w:val="2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z w:val="18"/>
        </w:rPr>
        <w:t>apresentem contraindicações por motivo de saúde, constatadas em perícia </w:t>
      </w:r>
      <w:r>
        <w:rPr>
          <w:spacing w:val="-2"/>
          <w:sz w:val="18"/>
        </w:rPr>
        <w:t>médica;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spacing w:before="94"/>
      </w:pPr>
    </w:p>
    <w:p>
      <w:pPr>
        <w:pStyle w:val="ListParagraph"/>
        <w:numPr>
          <w:ilvl w:val="1"/>
          <w:numId w:val="2"/>
        </w:numPr>
        <w:tabs>
          <w:tab w:pos="444" w:val="left" w:leader="none"/>
        </w:tabs>
        <w:spacing w:line="240" w:lineRule="auto" w:before="0" w:after="0"/>
        <w:ind w:left="444" w:right="0" w:hanging="210"/>
        <w:jc w:val="left"/>
        <w:rPr>
          <w:sz w:val="18"/>
        </w:rPr>
      </w:pPr>
      <w:r>
        <w:rPr>
          <w:sz w:val="18"/>
        </w:rPr>
        <w:t>tenham sofrido penalidade disciplinar nos dois anos </w:t>
      </w:r>
      <w:r>
        <w:rPr>
          <w:spacing w:val="-2"/>
          <w:sz w:val="18"/>
        </w:rPr>
        <w:t>anteriores;</w:t>
      </w:r>
    </w:p>
    <w:p>
      <w:pPr>
        <w:pStyle w:val="ListParagraph"/>
        <w:numPr>
          <w:ilvl w:val="1"/>
          <w:numId w:val="2"/>
        </w:numPr>
        <w:tabs>
          <w:tab w:pos="433" w:val="left" w:leader="none"/>
        </w:tabs>
        <w:spacing w:line="240" w:lineRule="auto" w:before="9" w:after="0"/>
        <w:ind w:left="433" w:right="0" w:hanging="199"/>
        <w:jc w:val="left"/>
        <w:rPr>
          <w:sz w:val="18"/>
        </w:rPr>
      </w:pPr>
      <w:r>
        <w:rPr>
          <w:sz w:val="18"/>
        </w:rPr>
        <w:t>estejam em estágio </w:t>
      </w:r>
      <w:r>
        <w:rPr>
          <w:spacing w:val="-2"/>
          <w:sz w:val="18"/>
        </w:rPr>
        <w:t>probatório;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9" w:lineRule="auto" w:before="9" w:after="0"/>
        <w:ind w:left="234" w:right="221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80"/>
          <w:sz w:val="18"/>
        </w:rPr>
        <w:t> </w:t>
      </w:r>
      <w:r>
        <w:rPr>
          <w:sz w:val="18"/>
        </w:rPr>
        <w:t>verificada</w:t>
      </w:r>
      <w:r>
        <w:rPr>
          <w:spacing w:val="80"/>
          <w:sz w:val="18"/>
        </w:rPr>
        <w:t> </w:t>
      </w:r>
      <w:r>
        <w:rPr>
          <w:sz w:val="18"/>
        </w:rPr>
        <w:t>a</w:t>
      </w:r>
      <w:r>
        <w:rPr>
          <w:spacing w:val="80"/>
          <w:sz w:val="18"/>
        </w:rPr>
        <w:t> </w:t>
      </w:r>
      <w:r>
        <w:rPr>
          <w:sz w:val="18"/>
        </w:rPr>
        <w:t>adequação</w:t>
      </w:r>
      <w:r>
        <w:rPr>
          <w:spacing w:val="80"/>
          <w:sz w:val="18"/>
        </w:rPr>
        <w:t> </w:t>
      </w:r>
      <w:r>
        <w:rPr>
          <w:sz w:val="18"/>
        </w:rPr>
        <w:t>de</w:t>
      </w:r>
      <w:r>
        <w:rPr>
          <w:spacing w:val="80"/>
          <w:sz w:val="18"/>
        </w:rPr>
        <w:t> </w:t>
      </w:r>
      <w:r>
        <w:rPr>
          <w:sz w:val="18"/>
        </w:rPr>
        <w:t>perfil,</w:t>
      </w:r>
      <w:r>
        <w:rPr>
          <w:spacing w:val="80"/>
          <w:sz w:val="18"/>
        </w:rPr>
        <w:t> </w:t>
      </w:r>
      <w:r>
        <w:rPr>
          <w:sz w:val="18"/>
        </w:rPr>
        <w:t>inclusive</w:t>
      </w:r>
      <w:r>
        <w:rPr>
          <w:spacing w:val="80"/>
          <w:sz w:val="18"/>
        </w:rPr>
        <w:t> </w:t>
      </w:r>
      <w:r>
        <w:rPr>
          <w:sz w:val="18"/>
        </w:rPr>
        <w:t>com</w:t>
      </w:r>
      <w:r>
        <w:rPr>
          <w:spacing w:val="80"/>
          <w:sz w:val="18"/>
        </w:rPr>
        <w:t> </w:t>
      </w:r>
      <w:r>
        <w:rPr>
          <w:sz w:val="18"/>
        </w:rPr>
        <w:t>prévia</w:t>
      </w:r>
      <w:r>
        <w:rPr>
          <w:spacing w:val="80"/>
          <w:sz w:val="18"/>
        </w:rPr>
        <w:t> </w:t>
      </w:r>
      <w:r>
        <w:rPr>
          <w:sz w:val="18"/>
        </w:rPr>
        <w:t>demonstração</w:t>
      </w:r>
      <w:r>
        <w:rPr>
          <w:spacing w:val="80"/>
          <w:sz w:val="18"/>
        </w:rPr>
        <w:t> </w:t>
      </w:r>
      <w:r>
        <w:rPr>
          <w:sz w:val="18"/>
        </w:rPr>
        <w:t>de</w:t>
      </w:r>
      <w:r>
        <w:rPr>
          <w:spacing w:val="80"/>
          <w:sz w:val="18"/>
        </w:rPr>
        <w:t> </w:t>
      </w:r>
      <w:r>
        <w:rPr>
          <w:sz w:val="18"/>
        </w:rPr>
        <w:t>comprometimento</w:t>
      </w:r>
      <w:r>
        <w:rPr>
          <w:spacing w:val="80"/>
          <w:sz w:val="18"/>
        </w:rPr>
        <w:t> </w:t>
      </w:r>
      <w:r>
        <w:rPr>
          <w:sz w:val="18"/>
        </w:rPr>
        <w:t>e</w:t>
      </w:r>
      <w:r>
        <w:rPr>
          <w:spacing w:val="80"/>
          <w:sz w:val="18"/>
        </w:rPr>
        <w:t> </w:t>
      </w:r>
      <w:r>
        <w:rPr>
          <w:sz w:val="18"/>
        </w:rPr>
        <w:t>habilidades</w:t>
      </w:r>
      <w:r>
        <w:rPr>
          <w:spacing w:val="80"/>
          <w:sz w:val="18"/>
        </w:rPr>
        <w:t> </w:t>
      </w:r>
      <w:r>
        <w:rPr>
          <w:sz w:val="18"/>
        </w:rPr>
        <w:t>de autogerenciamento do tempo e de organização, terão prioridade servidores:</w:t>
      </w:r>
    </w:p>
    <w:p>
      <w:pPr>
        <w:pStyle w:val="ListParagraph"/>
        <w:numPr>
          <w:ilvl w:val="1"/>
          <w:numId w:val="2"/>
        </w:numPr>
        <w:tabs>
          <w:tab w:pos="444" w:val="left" w:leader="none"/>
        </w:tabs>
        <w:spacing w:line="240" w:lineRule="auto" w:before="2" w:after="0"/>
        <w:ind w:left="444" w:right="0" w:hanging="210"/>
        <w:jc w:val="left"/>
        <w:rPr>
          <w:sz w:val="18"/>
        </w:rPr>
      </w:pPr>
      <w:r>
        <w:rPr>
          <w:sz w:val="18"/>
        </w:rPr>
        <w:t>com </w:t>
      </w:r>
      <w:r>
        <w:rPr>
          <w:spacing w:val="-2"/>
          <w:sz w:val="18"/>
        </w:rPr>
        <w:t>deficiência;</w:t>
      </w:r>
    </w:p>
    <w:p>
      <w:pPr>
        <w:pStyle w:val="ListParagraph"/>
        <w:numPr>
          <w:ilvl w:val="1"/>
          <w:numId w:val="2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z w:val="18"/>
        </w:rPr>
        <w:t>que tenham filhos, cônjuge ou dependentes com </w:t>
      </w:r>
      <w:r>
        <w:rPr>
          <w:spacing w:val="-2"/>
          <w:sz w:val="18"/>
        </w:rPr>
        <w:t>deficiência;</w:t>
      </w:r>
    </w:p>
    <w:p>
      <w:pPr>
        <w:pStyle w:val="ListParagraph"/>
        <w:numPr>
          <w:ilvl w:val="1"/>
          <w:numId w:val="2"/>
        </w:numPr>
        <w:tabs>
          <w:tab w:pos="433" w:val="left" w:leader="none"/>
        </w:tabs>
        <w:spacing w:line="240" w:lineRule="auto" w:before="9" w:after="0"/>
        <w:ind w:left="433" w:right="0" w:hanging="199"/>
        <w:jc w:val="left"/>
        <w:rPr>
          <w:sz w:val="18"/>
        </w:rPr>
      </w:pPr>
      <w:r>
        <w:rPr>
          <w:sz w:val="18"/>
        </w:rPr>
        <w:t>gestantes (após o 7º mês), e lactantes (durante os 6 primeiros </w:t>
      </w:r>
      <w:r>
        <w:rPr>
          <w:spacing w:val="-2"/>
          <w:sz w:val="18"/>
        </w:rPr>
        <w:t>meses);</w:t>
      </w:r>
    </w:p>
    <w:p>
      <w:pPr>
        <w:pStyle w:val="ListParagraph"/>
        <w:numPr>
          <w:ilvl w:val="1"/>
          <w:numId w:val="2"/>
        </w:numPr>
        <w:tabs>
          <w:tab w:pos="452" w:val="left" w:leader="none"/>
        </w:tabs>
        <w:spacing w:line="249" w:lineRule="auto" w:before="9" w:after="0"/>
        <w:ind w:left="234" w:right="230" w:firstLine="0"/>
        <w:jc w:val="left"/>
        <w:rPr>
          <w:sz w:val="18"/>
        </w:rPr>
      </w:pPr>
      <w:r>
        <w:rPr>
          <w:sz w:val="18"/>
        </w:rPr>
        <w:t>que estejam gozando de licença para acompanhamento de cônjuge ou para tratamento de doença em pessoa da família, o que ocasionará a volta ao exercício efetivo do cargo.</w:t>
      </w:r>
    </w:p>
    <w:p>
      <w:pPr>
        <w:pStyle w:val="ListParagraph"/>
        <w:numPr>
          <w:ilvl w:val="1"/>
          <w:numId w:val="2"/>
        </w:numPr>
        <w:tabs>
          <w:tab w:pos="444" w:val="left" w:leader="none"/>
        </w:tabs>
        <w:spacing w:line="240" w:lineRule="auto" w:before="1" w:after="0"/>
        <w:ind w:left="444" w:right="0" w:hanging="210"/>
        <w:jc w:val="left"/>
        <w:rPr>
          <w:sz w:val="18"/>
        </w:rPr>
      </w:pPr>
      <w:r>
        <w:rPr>
          <w:sz w:val="18"/>
        </w:rPr>
        <w:t>que possuam horário </w:t>
      </w:r>
      <w:r>
        <w:rPr>
          <w:spacing w:val="-2"/>
          <w:sz w:val="18"/>
        </w:rPr>
        <w:t>especial;</w:t>
      </w:r>
    </w:p>
    <w:p>
      <w:pPr>
        <w:pStyle w:val="ListParagraph"/>
        <w:numPr>
          <w:ilvl w:val="1"/>
          <w:numId w:val="2"/>
        </w:numPr>
        <w:tabs>
          <w:tab w:pos="393" w:val="left" w:leader="none"/>
        </w:tabs>
        <w:spacing w:line="240" w:lineRule="auto" w:before="9" w:after="0"/>
        <w:ind w:left="393" w:right="0" w:hanging="159"/>
        <w:jc w:val="left"/>
        <w:rPr>
          <w:sz w:val="18"/>
        </w:rPr>
      </w:pPr>
      <w:r>
        <w:rPr>
          <w:sz w:val="18"/>
        </w:rPr>
        <w:t>que tenham filho ou dependente de até 4 (quatro) anos de </w:t>
      </w:r>
      <w:r>
        <w:rPr>
          <w:spacing w:val="-2"/>
          <w:sz w:val="18"/>
        </w:rPr>
        <w:t>idade;</w:t>
      </w:r>
    </w:p>
    <w:p>
      <w:pPr>
        <w:pStyle w:val="ListParagraph"/>
        <w:numPr>
          <w:ilvl w:val="1"/>
          <w:numId w:val="2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z w:val="18"/>
        </w:rPr>
        <w:t>que tenham cônjuge ou companheiro residente em município diverso daquele em que reside o </w:t>
      </w:r>
      <w:r>
        <w:rPr>
          <w:spacing w:val="-2"/>
          <w:sz w:val="18"/>
        </w:rPr>
        <w:t>servidor;</w:t>
      </w:r>
    </w:p>
    <w:p>
      <w:pPr>
        <w:pStyle w:val="ListParagraph"/>
        <w:numPr>
          <w:ilvl w:val="1"/>
          <w:numId w:val="2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z w:val="18"/>
        </w:rPr>
        <w:t>mais antigos, considerando apenas o tempo de serviço prestado ao Ministério Público do Estado de </w:t>
      </w:r>
      <w:r>
        <w:rPr>
          <w:spacing w:val="-2"/>
          <w:sz w:val="18"/>
        </w:rPr>
        <w:t>Alagoas;</w:t>
      </w:r>
    </w:p>
    <w:p>
      <w:pPr>
        <w:pStyle w:val="ListParagraph"/>
        <w:numPr>
          <w:ilvl w:val="1"/>
          <w:numId w:val="2"/>
        </w:numPr>
        <w:tabs>
          <w:tab w:pos="383" w:val="left" w:leader="none"/>
        </w:tabs>
        <w:spacing w:line="240" w:lineRule="auto" w:before="9" w:after="0"/>
        <w:ind w:left="383" w:right="0" w:hanging="149"/>
        <w:jc w:val="left"/>
        <w:rPr>
          <w:sz w:val="18"/>
        </w:rPr>
      </w:pPr>
      <w:r>
        <w:rPr>
          <w:sz w:val="18"/>
        </w:rPr>
        <w:t>que tenham maior </w:t>
      </w:r>
      <w:r>
        <w:rPr>
          <w:spacing w:val="-2"/>
          <w:sz w:val="18"/>
        </w:rPr>
        <w:t>idade.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9" w:lineRule="auto" w:before="9" w:after="0"/>
        <w:ind w:left="234" w:right="230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quantidade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servidores</w:t>
      </w:r>
      <w:r>
        <w:rPr>
          <w:spacing w:val="-2"/>
          <w:sz w:val="18"/>
        </w:rPr>
        <w:t> </w:t>
      </w:r>
      <w:r>
        <w:rPr>
          <w:sz w:val="18"/>
        </w:rPr>
        <w:t>em</w:t>
      </w:r>
      <w:r>
        <w:rPr>
          <w:spacing w:val="-2"/>
          <w:sz w:val="18"/>
        </w:rPr>
        <w:t> </w:t>
      </w:r>
      <w:r>
        <w:rPr>
          <w:sz w:val="18"/>
        </w:rPr>
        <w:t>teletrabalho,</w:t>
      </w:r>
      <w:r>
        <w:rPr>
          <w:spacing w:val="-2"/>
          <w:sz w:val="18"/>
        </w:rPr>
        <w:t> </w:t>
      </w:r>
      <w:r>
        <w:rPr>
          <w:sz w:val="18"/>
        </w:rPr>
        <w:t>por</w:t>
      </w:r>
      <w:r>
        <w:rPr>
          <w:spacing w:val="-2"/>
          <w:sz w:val="18"/>
        </w:rPr>
        <w:t> </w:t>
      </w:r>
      <w:r>
        <w:rPr>
          <w:sz w:val="18"/>
        </w:rPr>
        <w:t>unidade,</w:t>
      </w:r>
      <w:r>
        <w:rPr>
          <w:spacing w:val="-2"/>
          <w:sz w:val="18"/>
        </w:rPr>
        <w:t> </w:t>
      </w:r>
      <w:r>
        <w:rPr>
          <w:sz w:val="18"/>
        </w:rPr>
        <w:t>somente</w:t>
      </w:r>
      <w:r>
        <w:rPr>
          <w:spacing w:val="-2"/>
          <w:sz w:val="18"/>
        </w:rPr>
        <w:t> </w:t>
      </w:r>
      <w:r>
        <w:rPr>
          <w:sz w:val="18"/>
        </w:rPr>
        <w:t>poderá</w:t>
      </w:r>
      <w:r>
        <w:rPr>
          <w:spacing w:val="-2"/>
          <w:sz w:val="18"/>
        </w:rPr>
        <w:t> </w:t>
      </w:r>
      <w:r>
        <w:rPr>
          <w:sz w:val="18"/>
        </w:rPr>
        <w:t>ser</w:t>
      </w:r>
      <w:r>
        <w:rPr>
          <w:spacing w:val="-2"/>
          <w:sz w:val="18"/>
        </w:rPr>
        <w:t> </w:t>
      </w:r>
      <w:r>
        <w:rPr>
          <w:sz w:val="18"/>
        </w:rPr>
        <w:t>superior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40%</w:t>
      </w:r>
      <w:r>
        <w:rPr>
          <w:spacing w:val="-2"/>
          <w:sz w:val="18"/>
        </w:rPr>
        <w:t> </w:t>
      </w:r>
      <w:r>
        <w:rPr>
          <w:sz w:val="18"/>
        </w:rPr>
        <w:t>(quarenta</w:t>
      </w:r>
      <w:r>
        <w:rPr>
          <w:spacing w:val="-2"/>
          <w:sz w:val="18"/>
        </w:rPr>
        <w:t> </w:t>
      </w:r>
      <w:r>
        <w:rPr>
          <w:sz w:val="18"/>
        </w:rPr>
        <w:t>por</w:t>
      </w:r>
      <w:r>
        <w:rPr>
          <w:spacing w:val="-2"/>
          <w:sz w:val="18"/>
        </w:rPr>
        <w:t> </w:t>
      </w:r>
      <w:r>
        <w:rPr>
          <w:sz w:val="18"/>
        </w:rPr>
        <w:t>cento)</w:t>
      </w:r>
      <w:r>
        <w:rPr>
          <w:spacing w:val="-2"/>
          <w:sz w:val="18"/>
        </w:rPr>
        <w:t> </w:t>
      </w:r>
      <w:r>
        <w:rPr>
          <w:sz w:val="18"/>
        </w:rPr>
        <w:t>mediante justificativa acatada pelo Procurador-Geral de Justiça;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2" w:after="0"/>
        <w:ind w:left="454" w:right="0" w:hanging="220"/>
        <w:jc w:val="left"/>
        <w:rPr>
          <w:sz w:val="18"/>
        </w:rPr>
      </w:pPr>
      <w:r>
        <w:rPr>
          <w:sz w:val="18"/>
        </w:rPr>
        <w:t>– sempre que possível, o gestor da unidade promoverá o revezamento de servidores em regime de </w:t>
      </w:r>
      <w:r>
        <w:rPr>
          <w:spacing w:val="-2"/>
          <w:sz w:val="18"/>
        </w:rPr>
        <w:t>teletrabalho;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40" w:lineRule="auto" w:before="9" w:after="0"/>
        <w:ind w:left="404" w:right="0" w:hanging="170"/>
        <w:jc w:val="left"/>
        <w:rPr>
          <w:sz w:val="18"/>
        </w:rPr>
      </w:pPr>
      <w:r>
        <w:rPr>
          <w:sz w:val="18"/>
        </w:rPr>
        <w:t>– será mantida a capacidade plena de funcionamento dos setores em que haja atendimento ao público externo e </w:t>
      </w:r>
      <w:r>
        <w:rPr>
          <w:spacing w:val="-2"/>
          <w:sz w:val="18"/>
        </w:rPr>
        <w:t>interno.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3"/>
        <w:jc w:val="both"/>
      </w:pPr>
      <w:r>
        <w:rPr/>
        <w:t>§1º O gestor da unidade comunicará à Diretoria de Recursos Humanos os nomes dos servidores aprovados formalmente pelo Procurador-Geral de Justiça para o teletrabalho, para fins de registro nos assentamentos funcionais e no Portal da </w:t>
      </w:r>
      <w:r>
        <w:rPr>
          <w:spacing w:val="-2"/>
        </w:rPr>
        <w:t>Transparência.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3"/>
        <w:jc w:val="both"/>
      </w:pPr>
      <w:r>
        <w:rPr/>
        <w:t>§2º O servidor em regime de teletrabalho pode, sempre que entender conveniente ou necessário, e no interesse da administração, prestar serviços nas dependências do órgão a que está vinculado.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32"/>
        <w:jc w:val="both"/>
      </w:pPr>
      <w:r>
        <w:rPr/>
        <w:t>Art. 3º Para o início do teletrabalho devem ser estipuladas metas semanais de desempenho no âmbito da unidade, e a elaboração de Plano de Trabalho individualizado.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Os gestores das unidades estabelecerão as metas a serem alcançadas, sempre que possível em consenso com os </w:t>
      </w:r>
      <w:r>
        <w:rPr>
          <w:spacing w:val="-2"/>
        </w:rPr>
        <w:t>servidores.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§2º A meta de desempenho estipulada aos servidores em regime de teletrabalho será, no mínimo, equivalente à dos servidores que executam a mesma atividade nas dependências do órgão.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§3º O Plano de Trabalho a que se refere o caput deste artigo deverá </w:t>
      </w:r>
      <w:r>
        <w:rPr>
          <w:spacing w:val="-2"/>
        </w:rPr>
        <w:t>contemplar: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a descrição das atividades a serem desempenhadas pelo </w:t>
      </w:r>
      <w:r>
        <w:rPr>
          <w:spacing w:val="-2"/>
          <w:sz w:val="18"/>
        </w:rPr>
        <w:t>servidor;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9" w:after="0"/>
        <w:ind w:left="384" w:right="0" w:hanging="150"/>
        <w:jc w:val="left"/>
        <w:rPr>
          <w:sz w:val="18"/>
        </w:rPr>
      </w:pPr>
      <w:r>
        <w:rPr>
          <w:sz w:val="18"/>
        </w:rPr>
        <w:t>– as metas a serem </w:t>
      </w:r>
      <w:r>
        <w:rPr>
          <w:spacing w:val="-2"/>
          <w:sz w:val="18"/>
        </w:rPr>
        <w:t>alcançadas;</w:t>
      </w: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49" w:lineRule="auto" w:before="9" w:after="0"/>
        <w:ind w:left="234" w:right="230" w:firstLine="0"/>
        <w:jc w:val="left"/>
        <w:rPr>
          <w:sz w:val="18"/>
        </w:rPr>
      </w:pPr>
      <w:r>
        <w:rPr>
          <w:sz w:val="18"/>
        </w:rPr>
        <w:t>– a periodicidade em que o servidor em regime de teletrabalho deverá comparecer ao local de trabalho para exercício regular de suas atividades;</w:t>
      </w:r>
    </w:p>
    <w:p>
      <w:pPr>
        <w:pStyle w:val="ListParagraph"/>
        <w:numPr>
          <w:ilvl w:val="0"/>
          <w:numId w:val="3"/>
        </w:numPr>
        <w:tabs>
          <w:tab w:pos="457" w:val="left" w:leader="none"/>
        </w:tabs>
        <w:spacing w:line="249" w:lineRule="auto" w:before="2" w:after="0"/>
        <w:ind w:left="234" w:right="230" w:firstLine="0"/>
        <w:jc w:val="left"/>
        <w:rPr>
          <w:sz w:val="18"/>
        </w:rPr>
      </w:pPr>
      <w:r>
        <w:rPr>
          <w:sz w:val="18"/>
        </w:rPr>
        <w:t>– o cronograma de reuniões com a chefia imediata para avaliação de desempenho, bem como eventual revisão e ajustes de </w:t>
      </w:r>
      <w:r>
        <w:rPr>
          <w:spacing w:val="-2"/>
          <w:sz w:val="18"/>
        </w:rPr>
        <w:t>metas;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40" w:lineRule="auto" w:before="1" w:after="0"/>
        <w:ind w:left="404" w:right="0" w:hanging="170"/>
        <w:jc w:val="left"/>
        <w:rPr>
          <w:sz w:val="18"/>
        </w:rPr>
      </w:pPr>
      <w:r>
        <w:rPr>
          <w:sz w:val="18"/>
        </w:rPr>
        <w:t>– o prazo em que o servidor estará sujeito ao regime de teletrabalho, permitida a </w:t>
      </w:r>
      <w:r>
        <w:rPr>
          <w:spacing w:val="-2"/>
          <w:sz w:val="18"/>
        </w:rPr>
        <w:t>renovação.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7"/>
        <w:jc w:val="both"/>
      </w:pPr>
      <w:r>
        <w:rPr/>
        <w:t>Art. 4º- O alcance da meta de desempenho estipulada ao servidor em regime de teletrabalho equivale ao cumprimento da respectiva jornada de trabalho.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5"/>
        <w:jc w:val="both"/>
      </w:pPr>
      <w:r>
        <w:rPr/>
        <w:t>§1º Não caberá pagamento de adicional por prestação de serviço extraordinário para o alcance das metas previamente </w:t>
      </w:r>
      <w:r>
        <w:rPr>
          <w:spacing w:val="-2"/>
        </w:rPr>
        <w:t>estipuladas.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§2º Na hipótese de atraso injustificado no cumprimento da meta, o servidor não se beneficiará da equivalência de jornada a que alude o caput deste artigo, cabendo ao gestor da unidade estabelecer regra para compensação.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9"/>
        <w:jc w:val="both"/>
      </w:pPr>
      <w:r>
        <w:rPr/>
        <w:t>Art. 5º- São atribuições da chefia imediata, em conjunto com os gestores das unidades, acompanhar o trabalho dos servidores em regime de teletrabalho, monitorar o cumprimento das metas estabelecidas e avaliar a qualidade do trabalho apresentado.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Art. 6º- Constituem deveres do servidor em regime de </w:t>
      </w:r>
      <w:r>
        <w:rPr>
          <w:spacing w:val="-2"/>
        </w:rPr>
        <w:t>teletrabalho: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4"/>
        </w:numPr>
        <w:tabs>
          <w:tab w:pos="345" w:val="left" w:leader="none"/>
        </w:tabs>
        <w:spacing w:line="249" w:lineRule="auto" w:before="0" w:after="0"/>
        <w:ind w:left="234" w:right="228" w:firstLine="0"/>
        <w:jc w:val="both"/>
        <w:rPr>
          <w:sz w:val="18"/>
        </w:rPr>
      </w:pPr>
      <w:r>
        <w:rPr>
          <w:sz w:val="18"/>
        </w:rPr>
        <w:t>– cumprir, no mínimo, a meta de desempenho estabelecida, com a qualidade exigida pela chefia imediata e pelo gestor da </w:t>
      </w:r>
      <w:r>
        <w:rPr>
          <w:spacing w:val="-2"/>
          <w:sz w:val="18"/>
        </w:rPr>
        <w:t>unidade;</w:t>
      </w:r>
    </w:p>
    <w:p>
      <w:pPr>
        <w:pStyle w:val="ListParagraph"/>
        <w:numPr>
          <w:ilvl w:val="0"/>
          <w:numId w:val="4"/>
        </w:numPr>
        <w:tabs>
          <w:tab w:pos="390" w:val="left" w:leader="none"/>
        </w:tabs>
        <w:spacing w:line="249" w:lineRule="auto" w:before="2" w:after="0"/>
        <w:ind w:left="234" w:right="229" w:firstLine="0"/>
        <w:jc w:val="both"/>
        <w:rPr>
          <w:sz w:val="18"/>
        </w:rPr>
      </w:pPr>
      <w:r>
        <w:rPr>
          <w:sz w:val="18"/>
        </w:rPr>
        <w:t>– atender às convocações para comparecimento às dependências do órgão, sempre que houver necessidade da unidade ou interesse da administração;</w:t>
      </w: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1" w:after="0"/>
        <w:ind w:left="434" w:right="0" w:hanging="200"/>
        <w:jc w:val="both"/>
        <w:rPr>
          <w:sz w:val="18"/>
        </w:rPr>
      </w:pPr>
      <w:r>
        <w:rPr>
          <w:sz w:val="18"/>
        </w:rPr>
        <w:t>– manter telefones de contato permanentemente atualizados e ativos nos dias e horários de expediente regular da </w:t>
      </w:r>
      <w:r>
        <w:rPr>
          <w:spacing w:val="-2"/>
          <w:sz w:val="18"/>
        </w:rPr>
        <w:t>unidade;</w:t>
      </w: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40" w:lineRule="auto" w:before="9" w:after="0"/>
        <w:ind w:left="454" w:right="0" w:hanging="220"/>
        <w:jc w:val="both"/>
        <w:rPr>
          <w:sz w:val="18"/>
        </w:rPr>
      </w:pPr>
      <w:r>
        <w:rPr>
          <w:sz w:val="18"/>
        </w:rPr>
        <w:t>– consultar diariamente, nos dias e horários de expediente regular da unidade, a sua caixa de correio eletrônico </w:t>
      </w:r>
      <w:r>
        <w:rPr>
          <w:spacing w:val="-2"/>
          <w:sz w:val="18"/>
        </w:rPr>
        <w:t>institucional;</w:t>
      </w:r>
    </w:p>
    <w:p>
      <w:pPr>
        <w:pStyle w:val="ListParagraph"/>
        <w:numPr>
          <w:ilvl w:val="0"/>
          <w:numId w:val="4"/>
        </w:numPr>
        <w:tabs>
          <w:tab w:pos="417" w:val="left" w:leader="none"/>
        </w:tabs>
        <w:spacing w:line="249" w:lineRule="auto" w:before="9" w:after="0"/>
        <w:ind w:left="234" w:right="227" w:firstLine="0"/>
        <w:jc w:val="both"/>
        <w:rPr>
          <w:sz w:val="18"/>
        </w:rPr>
      </w:pPr>
      <w:r>
        <w:rPr>
          <w:sz w:val="18"/>
        </w:rPr>
        <w:t>– manter a chefia imediata informada acerca da evolução do trabalho e de eventuais dificuldades que possam atrasar ou prejudicar o seu andamento;</w:t>
      </w: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249" w:lineRule="auto" w:before="2" w:after="0"/>
        <w:ind w:left="234" w:right="230" w:firstLine="0"/>
        <w:jc w:val="both"/>
        <w:rPr>
          <w:sz w:val="18"/>
        </w:rPr>
      </w:pPr>
      <w:r>
        <w:rPr>
          <w:sz w:val="18"/>
        </w:rPr>
        <w:t>– reunir-se periodicamente com a chefia imediata para apresentar resultados parciais e finais e obter orientações e informações, de modo a proporcionar o acompanhamento dos trabalhos;</w:t>
      </w: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9" w:lineRule="auto" w:before="1" w:after="0"/>
        <w:ind w:left="234" w:right="226" w:firstLine="0"/>
        <w:jc w:val="both"/>
        <w:rPr>
          <w:sz w:val="18"/>
        </w:rPr>
      </w:pPr>
      <w:r>
        <w:rPr>
          <w:sz w:val="18"/>
        </w:rPr>
        <w:t>– retirar processos e demais documentos das dependências do órgão, quando necessário, somente mediante assinatura de termo de recebimento e responsabilidade, e devolvê-los íntegros ao término do trabalho ou quando solicitado pela chefia imediata ou gestor da unidade;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249" w:lineRule="auto" w:before="2" w:after="0"/>
        <w:ind w:left="234" w:right="226" w:firstLine="0"/>
        <w:jc w:val="both"/>
        <w:rPr>
          <w:sz w:val="18"/>
        </w:rPr>
      </w:pPr>
      <w:r>
        <w:rPr>
          <w:sz w:val="18"/>
        </w:rPr>
        <w:t>– preservar o sigilo dos dados acessados de forma remota, mediante observância das normas internas de segurança da informação e da comunicação, bem como manter atualizados os sistemas institucionais instalados nos equipamentos de </w:t>
      </w:r>
      <w:r>
        <w:rPr>
          <w:spacing w:val="-2"/>
          <w:sz w:val="18"/>
        </w:rPr>
        <w:t>trabalho.</w:t>
      </w:r>
    </w:p>
    <w:p>
      <w:pPr>
        <w:pStyle w:val="BodyText"/>
        <w:spacing w:before="11"/>
      </w:pPr>
    </w:p>
    <w:p>
      <w:pPr>
        <w:pStyle w:val="BodyText"/>
        <w:spacing w:line="249" w:lineRule="auto" w:before="1"/>
        <w:ind w:left="234" w:right="228"/>
        <w:jc w:val="both"/>
      </w:pPr>
      <w:r>
        <w:rPr/>
        <w:t>§1º As atividades deverão ser cumpridas diretamente pelo servidor em regime de teletrabalho, sendo vedada a utilização de terceiros, servidores ou não, para o cumprimento das metas estabelecidas.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§2º</w:t>
      </w:r>
      <w:r>
        <w:rPr>
          <w:spacing w:val="-2"/>
        </w:rPr>
        <w:t> </w:t>
      </w:r>
      <w:r>
        <w:rPr/>
        <w:t>Fica</w:t>
      </w:r>
      <w:r>
        <w:rPr>
          <w:spacing w:val="-2"/>
        </w:rPr>
        <w:t> </w:t>
      </w:r>
      <w:r>
        <w:rPr/>
        <w:t>vedado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contato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partes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advogados,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demais</w:t>
      </w:r>
      <w:r>
        <w:rPr>
          <w:spacing w:val="-2"/>
        </w:rPr>
        <w:t> </w:t>
      </w:r>
      <w:r>
        <w:rPr/>
        <w:t>interessados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processos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trâmite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Ministério Público, vinculados, direta ou indiretamente, aos dados acessados pelo servidor ou àqueles disponíveis à sua unidade de trabalho, exceto quando se tratar de cumprimento das atribuições funcionais do servidor.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10"/>
        <w:jc w:val="both"/>
      </w:pPr>
      <w:r>
        <w:rPr/>
        <w:t>Art. 7º- Verificado o descumprimento de qualquer das disposições contidas no artigo anterior, ou em caso de denúncia acatada,</w:t>
      </w:r>
      <w:r>
        <w:rPr>
          <w:spacing w:val="40"/>
        </w:rPr>
        <w:t> </w:t>
      </w:r>
      <w:r>
        <w:rPr/>
        <w:t>o servidor deverá prestar esclarecimentos à chefia imediata, que os repassará ao gestor da unidade, o qual poderá determinar a imediata suspensão do trabalho remoto.</w:t>
      </w:r>
    </w:p>
    <w:p>
      <w:pPr>
        <w:pStyle w:val="BodyText"/>
        <w:spacing w:line="249" w:lineRule="auto" w:before="3"/>
        <w:ind w:left="234" w:right="229"/>
        <w:jc w:val="both"/>
      </w:pPr>
      <w:r>
        <w:rPr/>
        <w:t>Parágrafo único. Além da suspensão do regime de teletrabalho, peças informativas circunstanciadas deverão ser enviadas ao órgão dotado de atribuição para a instauração de procedimento administrativo disciplinar.</w:t>
      </w:r>
    </w:p>
    <w:p>
      <w:pPr>
        <w:pStyle w:val="BodyText"/>
        <w:spacing w:before="10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5"/>
          <w:sz w:val="18"/>
        </w:rPr>
        <w:t>III</w:t>
      </w:r>
    </w:p>
    <w:p>
      <w:pPr>
        <w:spacing w:before="9"/>
        <w:ind w:left="234" w:right="0" w:firstLine="0"/>
        <w:jc w:val="left"/>
        <w:rPr>
          <w:sz w:val="18"/>
        </w:rPr>
      </w:pPr>
      <w:r>
        <w:rPr>
          <w:sz w:val="18"/>
        </w:rPr>
        <w:t>DO ACOMPANHAMENTO E </w:t>
      </w:r>
      <w:r>
        <w:rPr>
          <w:spacing w:val="-2"/>
          <w:sz w:val="18"/>
        </w:rPr>
        <w:t>CAPACITAÇÃO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30"/>
        <w:jc w:val="both"/>
      </w:pPr>
      <w:r>
        <w:rPr/>
        <w:t>Art.</w:t>
      </w:r>
      <w:r>
        <w:rPr>
          <w:spacing w:val="-3"/>
        </w:rPr>
        <w:t> </w:t>
      </w:r>
      <w:r>
        <w:rPr/>
        <w:t>8º-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Diretoria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Humanos,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apoio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Escola</w:t>
      </w:r>
      <w:r>
        <w:rPr>
          <w:spacing w:val="-3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Público,</w:t>
      </w:r>
      <w:r>
        <w:rPr>
          <w:spacing w:val="-3"/>
        </w:rPr>
        <w:t> </w:t>
      </w:r>
      <w:r>
        <w:rPr/>
        <w:t>promoverá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acompanhamento e a capacitação de gestores e servidores envolvidos com o regime de teletrabalho, observando-se o mínimo de: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334" w:val="left" w:leader="none"/>
        </w:tabs>
        <w:spacing w:line="240" w:lineRule="auto" w:before="1" w:after="0"/>
        <w:ind w:left="334" w:right="0" w:hanging="100"/>
        <w:jc w:val="both"/>
        <w:rPr>
          <w:sz w:val="18"/>
        </w:rPr>
      </w:pPr>
      <w:r>
        <w:rPr>
          <w:sz w:val="18"/>
        </w:rPr>
        <w:t>– 1 (uma) entrevista individual, no primeiro ano de realização do </w:t>
      </w:r>
      <w:r>
        <w:rPr>
          <w:spacing w:val="-2"/>
          <w:sz w:val="18"/>
        </w:rPr>
        <w:t>teletrabalho;</w:t>
      </w:r>
    </w:p>
    <w:p>
      <w:pPr>
        <w:pStyle w:val="ListParagraph"/>
        <w:numPr>
          <w:ilvl w:val="0"/>
          <w:numId w:val="5"/>
        </w:numPr>
        <w:tabs>
          <w:tab w:pos="384" w:val="left" w:leader="none"/>
        </w:tabs>
        <w:spacing w:line="240" w:lineRule="auto" w:before="9" w:after="0"/>
        <w:ind w:left="384" w:right="0" w:hanging="150"/>
        <w:jc w:val="both"/>
        <w:rPr>
          <w:sz w:val="18"/>
        </w:rPr>
      </w:pPr>
      <w:r>
        <w:rPr>
          <w:sz w:val="18"/>
        </w:rPr>
        <w:t>– 1 (uma) oficina anual de capacitação e troca de experiências para servidores em teletrabalho e respectivos </w:t>
      </w:r>
      <w:r>
        <w:rPr>
          <w:spacing w:val="-2"/>
          <w:sz w:val="18"/>
        </w:rPr>
        <w:t>gestores.</w:t>
      </w:r>
    </w:p>
    <w:p>
      <w:pPr>
        <w:pStyle w:val="BodyText"/>
        <w:spacing w:before="18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10"/>
          <w:sz w:val="18"/>
        </w:rPr>
        <w:t>V</w:t>
      </w:r>
    </w:p>
    <w:p>
      <w:pPr>
        <w:spacing w:before="9"/>
        <w:ind w:left="234" w:right="0" w:firstLine="0"/>
        <w:jc w:val="left"/>
        <w:rPr>
          <w:sz w:val="18"/>
        </w:rPr>
      </w:pPr>
      <w:r>
        <w:rPr>
          <w:sz w:val="18"/>
        </w:rPr>
        <w:t>DAS DISPOSIÇÕES FINAIS E </w:t>
      </w:r>
      <w:r>
        <w:rPr>
          <w:spacing w:val="-2"/>
          <w:sz w:val="18"/>
        </w:rPr>
        <w:t>TRANSITÓRIAS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30"/>
        <w:jc w:val="both"/>
      </w:pPr>
      <w:r>
        <w:rPr/>
        <w:t>Art. 9º- O servidor é responsável por providenciar e manter estruturas física e tecnológica necessárias e adequadas à realização do teletrabalho, podendo a Diretoria de Tecnologia da Informação auxiliá-lo nessas medidas.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Art. 10- Compete à Diretoria de Tecnologia da Informação viabilizar o acesso remoto e controlado dos servidores em regime de teletrabalho aos sistemas dos órgãos do Ministério Público, bem como divulgar os requisitos tecnológicos mínimos para o referido acesso.</w:t>
      </w:r>
    </w:p>
    <w:p>
      <w:pPr>
        <w:pStyle w:val="BodyText"/>
        <w:spacing w:before="11"/>
      </w:pPr>
    </w:p>
    <w:p>
      <w:pPr>
        <w:pStyle w:val="BodyText"/>
        <w:ind w:left="234"/>
        <w:jc w:val="both"/>
      </w:pPr>
      <w:r>
        <w:rPr/>
        <w:t>Art. 11- O servidor pode, a qualquer tempo, solicitar o seu desligamento do regime de </w:t>
      </w:r>
      <w:r>
        <w:rPr>
          <w:spacing w:val="-2"/>
        </w:rPr>
        <w:t>teletrabalho.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 w:right="204"/>
        <w:jc w:val="both"/>
      </w:pPr>
      <w:r>
        <w:rPr/>
        <w:t>Art. 12- O gestor da unidade pode, a qualquer tempo, cancelar o regime de teletrabalho para um ou mais servidores, </w:t>
      </w:r>
      <w:r>
        <w:rPr>
          <w:spacing w:val="-2"/>
        </w:rPr>
        <w:t>justificadamente.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7"/>
        <w:jc w:val="both"/>
      </w:pPr>
      <w:r>
        <w:rPr/>
        <w:t>Art. 13- A Comissão de Gestão do Teletrabalho será presidida pelo Subprocurador-Geral Administrativo-Institucional, </w:t>
      </w:r>
      <w:r>
        <w:rPr/>
        <w:t>tendo</w:t>
      </w:r>
      <w:r>
        <w:rPr>
          <w:spacing w:val="40"/>
        </w:rPr>
        <w:t> </w:t>
      </w:r>
      <w:r>
        <w:rPr/>
        <w:t>como membros o Diretor de Recursos Humanos, o Diretor de Tecnologia da Informação e um servidor indicado pelo Presidente do Sindicato dos Servidores, tendo por objetivo, entre outros: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"/>
        </w:numPr>
        <w:tabs>
          <w:tab w:pos="344" w:val="left" w:leader="none"/>
        </w:tabs>
        <w:spacing w:line="240" w:lineRule="auto" w:before="0" w:after="0"/>
        <w:ind w:left="344" w:right="0" w:hanging="110"/>
        <w:jc w:val="both"/>
        <w:rPr>
          <w:sz w:val="18"/>
        </w:rPr>
      </w:pPr>
      <w:r>
        <w:rPr>
          <w:sz w:val="18"/>
        </w:rPr>
        <w:t>–</w:t>
      </w:r>
      <w:r>
        <w:rPr>
          <w:spacing w:val="22"/>
          <w:sz w:val="18"/>
        </w:rPr>
        <w:t> </w:t>
      </w:r>
      <w:r>
        <w:rPr>
          <w:sz w:val="18"/>
        </w:rPr>
        <w:t>analisar</w:t>
      </w:r>
      <w:r>
        <w:rPr>
          <w:spacing w:val="23"/>
          <w:sz w:val="18"/>
        </w:rPr>
        <w:t> </w:t>
      </w:r>
      <w:r>
        <w:rPr>
          <w:sz w:val="18"/>
        </w:rPr>
        <w:t>os</w:t>
      </w:r>
      <w:r>
        <w:rPr>
          <w:spacing w:val="23"/>
          <w:sz w:val="18"/>
        </w:rPr>
        <w:t> </w:t>
      </w:r>
      <w:r>
        <w:rPr>
          <w:sz w:val="18"/>
        </w:rPr>
        <w:t>resultados</w:t>
      </w:r>
      <w:r>
        <w:rPr>
          <w:spacing w:val="23"/>
          <w:sz w:val="18"/>
        </w:rPr>
        <w:t> </w:t>
      </w:r>
      <w:r>
        <w:rPr>
          <w:sz w:val="18"/>
        </w:rPr>
        <w:t>apresentados</w:t>
      </w:r>
      <w:r>
        <w:rPr>
          <w:spacing w:val="23"/>
          <w:sz w:val="18"/>
        </w:rPr>
        <w:t> </w:t>
      </w:r>
      <w:r>
        <w:rPr>
          <w:sz w:val="18"/>
        </w:rPr>
        <w:t>pelas</w:t>
      </w:r>
      <w:r>
        <w:rPr>
          <w:spacing w:val="23"/>
          <w:sz w:val="18"/>
        </w:rPr>
        <w:t> </w:t>
      </w:r>
      <w:r>
        <w:rPr>
          <w:sz w:val="18"/>
        </w:rPr>
        <w:t>unidades</w:t>
      </w:r>
      <w:r>
        <w:rPr>
          <w:spacing w:val="23"/>
          <w:sz w:val="18"/>
        </w:rPr>
        <w:t> </w:t>
      </w:r>
      <w:r>
        <w:rPr>
          <w:sz w:val="18"/>
        </w:rPr>
        <w:t>participantes,</w:t>
      </w:r>
      <w:r>
        <w:rPr>
          <w:spacing w:val="22"/>
          <w:sz w:val="18"/>
        </w:rPr>
        <w:t> </w:t>
      </w:r>
      <w:r>
        <w:rPr>
          <w:sz w:val="18"/>
        </w:rPr>
        <w:t>em</w:t>
      </w:r>
      <w:r>
        <w:rPr>
          <w:spacing w:val="23"/>
          <w:sz w:val="18"/>
        </w:rPr>
        <w:t> </w:t>
      </w:r>
      <w:r>
        <w:rPr>
          <w:sz w:val="18"/>
        </w:rPr>
        <w:t>avaliações</w:t>
      </w:r>
      <w:r>
        <w:rPr>
          <w:spacing w:val="23"/>
          <w:sz w:val="18"/>
        </w:rPr>
        <w:t> </w:t>
      </w:r>
      <w:r>
        <w:rPr>
          <w:sz w:val="18"/>
        </w:rPr>
        <w:t>com</w:t>
      </w:r>
      <w:r>
        <w:rPr>
          <w:spacing w:val="23"/>
          <w:sz w:val="18"/>
        </w:rPr>
        <w:t> </w:t>
      </w:r>
      <w:r>
        <w:rPr>
          <w:sz w:val="18"/>
        </w:rPr>
        <w:t>periodicidade</w:t>
      </w:r>
      <w:r>
        <w:rPr>
          <w:spacing w:val="23"/>
          <w:sz w:val="18"/>
        </w:rPr>
        <w:t> </w:t>
      </w:r>
      <w:r>
        <w:rPr>
          <w:sz w:val="18"/>
        </w:rPr>
        <w:t>máxima</w:t>
      </w:r>
      <w:r>
        <w:rPr>
          <w:spacing w:val="23"/>
          <w:sz w:val="18"/>
        </w:rPr>
        <w:t> </w:t>
      </w:r>
      <w:r>
        <w:rPr>
          <w:sz w:val="18"/>
        </w:rPr>
        <w:t>semestral,</w:t>
      </w:r>
      <w:r>
        <w:rPr>
          <w:spacing w:val="23"/>
          <w:sz w:val="18"/>
        </w:rPr>
        <w:t> </w:t>
      </w:r>
      <w:r>
        <w:rPr>
          <w:spacing w:val="-10"/>
          <w:sz w:val="18"/>
        </w:rPr>
        <w:t>e</w:t>
      </w:r>
    </w:p>
    <w:p>
      <w:pPr>
        <w:pStyle w:val="ListParagraph"/>
        <w:spacing w:after="0" w:line="240" w:lineRule="auto"/>
        <w:jc w:val="both"/>
        <w:rPr>
          <w:sz w:val="18"/>
        </w:rPr>
        <w:sectPr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94"/>
      </w:pPr>
    </w:p>
    <w:p>
      <w:pPr>
        <w:pStyle w:val="BodyText"/>
        <w:ind w:left="234"/>
      </w:pPr>
      <w:r>
        <w:rPr/>
        <w:t>propor os aperfeiçoamentos </w:t>
      </w:r>
      <w:r>
        <w:rPr>
          <w:spacing w:val="-2"/>
        </w:rPr>
        <w:t>necessários;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40" w:lineRule="auto" w:before="9" w:after="0"/>
        <w:ind w:left="384" w:right="0" w:hanging="150"/>
        <w:jc w:val="left"/>
        <w:rPr>
          <w:sz w:val="18"/>
        </w:rPr>
      </w:pPr>
      <w:r>
        <w:rPr>
          <w:sz w:val="18"/>
        </w:rPr>
        <w:t>– apresentar relatórios anuais ao Procurador-Geral de Justiça, com descrição dos resultados </w:t>
      </w:r>
      <w:r>
        <w:rPr>
          <w:spacing w:val="-2"/>
          <w:sz w:val="18"/>
        </w:rPr>
        <w:t>auferidos.</w:t>
      </w:r>
    </w:p>
    <w:p>
      <w:pPr>
        <w:pStyle w:val="ListParagraph"/>
        <w:numPr>
          <w:ilvl w:val="0"/>
          <w:numId w:val="6"/>
        </w:numPr>
        <w:tabs>
          <w:tab w:pos="434" w:val="left" w:leader="none"/>
        </w:tabs>
        <w:spacing w:line="240" w:lineRule="auto" w:before="9" w:after="0"/>
        <w:ind w:left="434" w:right="0" w:hanging="200"/>
        <w:jc w:val="left"/>
        <w:rPr>
          <w:sz w:val="18"/>
        </w:rPr>
      </w:pPr>
      <w:r>
        <w:rPr>
          <w:sz w:val="18"/>
        </w:rPr>
        <w:t>– analisar e deliberar, fundamentadamente, sobre dúvidas e casos </w:t>
      </w:r>
      <w:r>
        <w:rPr>
          <w:spacing w:val="-2"/>
          <w:sz w:val="18"/>
        </w:rPr>
        <w:t>omissos.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7"/>
        <w:jc w:val="both"/>
      </w:pPr>
      <w:r>
        <w:rPr/>
        <w:t>Art. 14- Os gestores das unidades participantes deverão encaminhar relatório à Comissão de Gestão do Teletrabalho, pelo menos a cada semestre, apresentando a relação dos servidores que participaram do teletrabalho, as dificuldades observadas e os resultados alcançados.</w:t>
      </w:r>
    </w:p>
    <w:p>
      <w:pPr>
        <w:pStyle w:val="BodyText"/>
        <w:spacing w:before="11"/>
      </w:pPr>
    </w:p>
    <w:p>
      <w:pPr>
        <w:pStyle w:val="BodyText"/>
        <w:spacing w:before="1"/>
        <w:ind w:left="234"/>
      </w:pPr>
      <w:r>
        <w:rPr/>
        <w:t>Art. 15- Este Ato entra em vigor na data de sua </w:t>
      </w:r>
      <w:r>
        <w:rPr>
          <w:spacing w:val="-2"/>
        </w:rPr>
        <w:t>publicação.</w:t>
      </w:r>
    </w:p>
    <w:p>
      <w:pPr>
        <w:pStyle w:val="BodyText"/>
        <w:spacing w:before="17"/>
      </w:pPr>
    </w:p>
    <w:p>
      <w:pPr>
        <w:pStyle w:val="BodyText"/>
        <w:spacing w:before="1"/>
        <w:ind w:left="234"/>
      </w:pPr>
      <w:r>
        <w:rPr/>
        <w:t>Gabinete do Procurador-Geral de Justiça, em Maceió, 6 de outubro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spacing w:before="1"/>
        <w:ind w:left="234" w:right="0" w:firstLine="0"/>
        <w:jc w:val="left"/>
        <w:rPr>
          <w:sz w:val="18"/>
        </w:rPr>
      </w:pPr>
      <w:r>
        <w:rPr>
          <w:sz w:val="18"/>
        </w:rPr>
        <w:t>LEAN ANTÔNIO FERREIRA DE </w:t>
      </w:r>
      <w:r>
        <w:rPr>
          <w:spacing w:val="-2"/>
          <w:sz w:val="18"/>
        </w:rPr>
        <w:t>ARAÚJO</w:t>
      </w:r>
    </w:p>
    <w:p>
      <w:pPr>
        <w:pStyle w:val="BodyText"/>
        <w:spacing w:before="9"/>
        <w:ind w:left="234"/>
      </w:pPr>
      <w:r>
        <w:rPr/>
        <w:t>Procurador-Geral de Justiça em </w:t>
      </w:r>
      <w:r>
        <w:rPr>
          <w:spacing w:val="-2"/>
        </w:rPr>
        <w:t>exercício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1"/>
        <w:ind w:left="234"/>
        <w:jc w:val="both"/>
      </w:pPr>
      <w:r>
        <w:rPr/>
        <w:t>ATO PGJ Nº </w:t>
      </w:r>
      <w:r>
        <w:rPr>
          <w:spacing w:val="-2"/>
        </w:rPr>
        <w:t>18/2023</w:t>
      </w:r>
    </w:p>
    <w:p>
      <w:pPr>
        <w:pStyle w:val="BodyText"/>
        <w:spacing w:before="18"/>
        <w:rPr>
          <w:rFonts w:ascii="Arial"/>
          <w:b/>
        </w:rPr>
      </w:pPr>
    </w:p>
    <w:p>
      <w:pPr>
        <w:pStyle w:val="BodyText"/>
        <w:spacing w:line="249" w:lineRule="auto"/>
        <w:ind w:left="234" w:right="226"/>
        <w:jc w:val="both"/>
      </w:pPr>
      <w:r>
        <w:rPr/>
        <w:t>O PROCURADOR-GERAL DE JUSTIÇA em exercício, no uso de suas atribuições previstas no art. 9°, inciso V, da Lei Complementar Estadual nº 15/1996,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Considerando o feriado nacional do dia 12 de outubro do corrente </w:t>
      </w:r>
      <w:r>
        <w:rPr>
          <w:spacing w:val="-4"/>
        </w:rPr>
        <w:t>ano;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28"/>
        <w:jc w:val="both"/>
      </w:pPr>
      <w:r>
        <w:rPr/>
        <w:t>Considerando que a suspensão das atividades do Ministério Público no dia 13 de outubro (sexta-feira) não resultará prejuízo para os jurisdicionados, haja vista a suspensão das atividades, atos e dos prazos processuais do Poder Judiciário, conforme o disposto no Art 3º, do Ato Normativo nº 18, de 22 de março de 2023, do Tribunal de Justiça do Estado de Alagoas e considerando a conveniência e o interesse da Administração deste Ministério Público Estadual;</w:t>
      </w:r>
    </w:p>
    <w:p>
      <w:pPr>
        <w:pStyle w:val="BodyText"/>
        <w:spacing w:before="11"/>
      </w:pPr>
    </w:p>
    <w:p>
      <w:pPr>
        <w:spacing w:before="1"/>
        <w:ind w:left="234" w:right="0" w:firstLine="0"/>
        <w:jc w:val="left"/>
        <w:rPr>
          <w:sz w:val="18"/>
        </w:rPr>
      </w:pPr>
      <w:r>
        <w:rPr>
          <w:spacing w:val="-2"/>
          <w:sz w:val="18"/>
        </w:rPr>
        <w:t>RESOLVE: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Art. 1º Suspender as atividades, atos e prazos processuais, no âmbito do Ministério Público do Estado de Alagoas, no dia 13 de outubro de 2023 (sexta-feira).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16, 17, 18, 19, 20 e 23 de outubro do corrente ano.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8"/>
        <w:jc w:val="both"/>
      </w:pPr>
      <w:r>
        <w:rPr/>
        <w:t>§2º O membro ou servidor que usufruir da suspensão, objeto do presente ato, que venha a afastar-se de suas atribuições para gozo de férias ou outro motivo, no mês de outubro, deverá compensar, proporcionalmente, a respectiva jornada no mês de novembro de 2023.</w:t>
      </w:r>
    </w:p>
    <w:p>
      <w:pPr>
        <w:pStyle w:val="BodyText"/>
        <w:spacing w:before="11"/>
      </w:pPr>
    </w:p>
    <w:p>
      <w:pPr>
        <w:pStyle w:val="BodyText"/>
        <w:spacing w:line="501" w:lineRule="auto"/>
        <w:ind w:left="234" w:right="2441"/>
      </w:pPr>
      <w:r>
        <w:rPr/>
        <w:t>Art.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publicação,</w:t>
      </w:r>
      <w:r>
        <w:rPr>
          <w:spacing w:val="-3"/>
        </w:rPr>
        <w:t> </w:t>
      </w:r>
      <w:r>
        <w:rPr/>
        <w:t>revogando-se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contrário. Publique-se. Cumpra-se.</w:t>
      </w:r>
    </w:p>
    <w:p>
      <w:pPr>
        <w:pStyle w:val="BodyText"/>
        <w:spacing w:line="206" w:lineRule="exact"/>
        <w:ind w:left="234"/>
        <w:jc w:val="both"/>
      </w:pPr>
      <w:r>
        <w:rPr/>
        <w:t>Gabinete do Procurador-Geral de Justiça, em Maceió, 6 de outubro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LEAN ANTÔNIO FERREIRA DE </w:t>
      </w:r>
      <w:r>
        <w:rPr>
          <w:spacing w:val="-2"/>
          <w:sz w:val="18"/>
        </w:rPr>
        <w:t>ARAÚJO</w:t>
      </w:r>
    </w:p>
    <w:p>
      <w:pPr>
        <w:pStyle w:val="BodyText"/>
        <w:spacing w:before="9"/>
        <w:ind w:left="234"/>
      </w:pPr>
      <w:r>
        <w:rPr/>
        <w:t>Procurador-Geral de Justiça em </w:t>
      </w:r>
      <w:r>
        <w:rPr>
          <w:spacing w:val="-2"/>
        </w:rPr>
        <w:t>exercício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64"/>
          <w:sz w:val="18"/>
        </w:rPr>
        <w:t> </w:t>
      </w:r>
      <w:r>
        <w:rPr>
          <w:spacing w:val="12"/>
          <w:sz w:val="18"/>
        </w:rPr>
        <w:t>PROCURADOR-</w:t>
      </w:r>
      <w:r>
        <w:rPr>
          <w:spacing w:val="9"/>
          <w:sz w:val="18"/>
        </w:rPr>
        <w:t>GERAL</w:t>
      </w:r>
      <w:r>
        <w:rPr>
          <w:spacing w:val="64"/>
          <w:sz w:val="18"/>
        </w:rPr>
        <w:t> </w:t>
      </w:r>
      <w:r>
        <w:rPr>
          <w:sz w:val="18"/>
        </w:rPr>
        <w:t>DE</w:t>
      </w:r>
      <w:r>
        <w:rPr>
          <w:spacing w:val="64"/>
          <w:sz w:val="18"/>
        </w:rPr>
        <w:t> </w:t>
      </w:r>
      <w:r>
        <w:rPr>
          <w:spacing w:val="10"/>
          <w:sz w:val="18"/>
        </w:rPr>
        <w:t>JUSTIÇA</w:t>
      </w:r>
      <w:r>
        <w:rPr>
          <w:spacing w:val="64"/>
          <w:sz w:val="18"/>
        </w:rPr>
        <w:t> </w:t>
      </w:r>
      <w:r>
        <w:rPr>
          <w:sz w:val="18"/>
        </w:rPr>
        <w:t>DO</w:t>
      </w:r>
      <w:r>
        <w:rPr>
          <w:spacing w:val="64"/>
          <w:sz w:val="18"/>
        </w:rPr>
        <w:t> </w:t>
      </w:r>
      <w:r>
        <w:rPr>
          <w:spacing w:val="10"/>
          <w:sz w:val="18"/>
        </w:rPr>
        <w:t>ESTADO</w:t>
      </w:r>
      <w:r>
        <w:rPr>
          <w:spacing w:val="64"/>
          <w:sz w:val="18"/>
        </w:rPr>
        <w:t> </w:t>
      </w:r>
      <w:r>
        <w:rPr>
          <w:sz w:val="18"/>
        </w:rPr>
        <w:t>DE</w:t>
      </w:r>
      <w:r>
        <w:rPr>
          <w:spacing w:val="64"/>
          <w:sz w:val="18"/>
        </w:rPr>
        <w:t> </w:t>
      </w:r>
      <w:r>
        <w:rPr>
          <w:spacing w:val="10"/>
          <w:sz w:val="18"/>
        </w:rPr>
        <w:t>ALAGOAS,</w:t>
      </w:r>
      <w:r>
        <w:rPr>
          <w:spacing w:val="64"/>
          <w:sz w:val="18"/>
        </w:rPr>
        <w:t> </w:t>
      </w:r>
      <w:r>
        <w:rPr>
          <w:sz w:val="18"/>
        </w:rPr>
        <w:t>DR.</w:t>
      </w:r>
      <w:r>
        <w:rPr>
          <w:spacing w:val="64"/>
          <w:sz w:val="18"/>
        </w:rPr>
        <w:t> </w:t>
      </w:r>
      <w:r>
        <w:rPr>
          <w:spacing w:val="10"/>
          <w:sz w:val="18"/>
        </w:rPr>
        <w:t>MÁRCIO</w:t>
      </w:r>
      <w:r>
        <w:rPr>
          <w:spacing w:val="64"/>
          <w:sz w:val="18"/>
        </w:rPr>
        <w:t> </w:t>
      </w:r>
      <w:r>
        <w:rPr>
          <w:spacing w:val="10"/>
          <w:sz w:val="18"/>
        </w:rPr>
        <w:t>ROBERTO</w:t>
      </w:r>
      <w:r>
        <w:rPr>
          <w:spacing w:val="64"/>
          <w:sz w:val="18"/>
        </w:rPr>
        <w:t> </w:t>
      </w:r>
      <w:r>
        <w:rPr>
          <w:spacing w:val="10"/>
          <w:sz w:val="18"/>
        </w:rPr>
        <w:t>TENÓRIO</w:t>
      </w:r>
      <w:r>
        <w:rPr>
          <w:spacing w:val="65"/>
          <w:sz w:val="18"/>
        </w:rPr>
        <w:t> </w:t>
      </w:r>
      <w:r>
        <w:rPr>
          <w:spacing w:val="7"/>
          <w:sz w:val="18"/>
        </w:rPr>
        <w:t>DE</w:t>
      </w:r>
    </w:p>
    <w:sectPr>
      <w:pgSz w:w="11900" w:h="16840"/>
      <w:pgMar w:header="799" w:footer="725" w:top="254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5280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9047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0425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1696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901184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00672" type="#_x0000_t202" id="docshape1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2736">
          <wp:simplePos x="0" y="0"/>
          <wp:positionH relativeFrom="page">
            <wp:posOffset>456451</wp:posOffset>
          </wp:positionH>
          <wp:positionV relativeFrom="page">
            <wp:posOffset>507626</wp:posOffset>
          </wp:positionV>
          <wp:extent cx="6655922" cy="782737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922" cy="78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431800</wp:posOffset>
              </wp:positionH>
              <wp:positionV relativeFrom="page">
                <wp:posOffset>1613280</wp:posOffset>
              </wp:positionV>
              <wp:extent cx="669290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3232" from="34pt,127.029999pt" to="561pt,127.029999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419100</wp:posOffset>
              </wp:positionH>
              <wp:positionV relativeFrom="page">
                <wp:posOffset>1370108</wp:posOffset>
              </wp:positionV>
              <wp:extent cx="2414905" cy="1536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4149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Data de disponibilização: 9 de outubro de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107.882538pt;width:190.15pt;height:12.1pt;mso-position-horizontal-relative:page;mso-position-vertical-relative:page;z-index:-15902720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Data de disponibilização: 9 de outubro de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6403487</wp:posOffset>
              </wp:positionH>
              <wp:positionV relativeFrom="page">
                <wp:posOffset>1370108</wp:posOffset>
              </wp:positionV>
              <wp:extent cx="734695" cy="15367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7346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Edição nº </w:t>
                          </w:r>
                          <w:r>
                            <w:rPr>
                              <w:spacing w:val="-5"/>
                            </w:rPr>
                            <w:t>988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211639pt;margin-top:107.882538pt;width:57.85pt;height:12.1pt;mso-position-horizontal-relative:page;mso-position-vertical-relative:page;z-index:-15902208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Edição nº </w:t>
                    </w:r>
                    <w:r>
                      <w:rPr>
                        <w:spacing w:val="-5"/>
                      </w:rPr>
                      <w:t>988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"/>
      <w:lvlJc w:val="left"/>
      <w:pPr>
        <w:ind w:left="344" w:hanging="1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1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234" w:hanging="1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1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44" w:hanging="2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7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2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0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7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5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2" w:hanging="21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23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2025-07-21T14:25:29Z</dcterms:created>
  <dcterms:modified xsi:type="dcterms:W3CDTF">2025-07-21T14:25:29Z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