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2" w:lineRule="auto" w:before="76"/>
        <w:ind w:left="8251" w:right="0"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p>
      <w:pPr>
        <w:pStyle w:val="BodyText"/>
        <w:spacing w:before="150"/>
        <w:ind w:left="0"/>
        <w:rPr>
          <w:sz w:val="20"/>
        </w:rPr>
      </w:pPr>
      <w:r>
        <w:rPr>
          <w:sz w:val="20"/>
        </w:rPr>
        <w:drawing>
          <wp:anchor distT="0" distB="0" distL="0" distR="0" allowOverlap="1" layoutInCell="1" locked="0" behindDoc="1" simplePos="0" relativeHeight="487587840">
            <wp:simplePos x="0" y="0"/>
            <wp:positionH relativeFrom="page">
              <wp:posOffset>456451</wp:posOffset>
            </wp:positionH>
            <wp:positionV relativeFrom="paragraph">
              <wp:posOffset>256817</wp:posOffset>
            </wp:positionV>
            <wp:extent cx="6686116" cy="78628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86116" cy="786288"/>
                    </a:xfrm>
                    <a:prstGeom prst="rect">
                      <a:avLst/>
                    </a:prstGeom>
                  </pic:spPr>
                </pic:pic>
              </a:graphicData>
            </a:graphic>
          </wp:anchor>
        </w:drawing>
      </w:r>
    </w:p>
    <w:p>
      <w:pPr>
        <w:pStyle w:val="BodyText"/>
        <w:tabs>
          <w:tab w:pos="9538" w:val="left" w:leader="none"/>
        </w:tabs>
        <w:spacing w:before="134"/>
        <w:ind w:left="113"/>
      </w:pPr>
      <w:r>
        <w:rPr/>
        <w:t>Data de disponibilização: 13 de setembro de </w:t>
      </w:r>
      <w:r>
        <w:rPr>
          <w:spacing w:val="-4"/>
        </w:rPr>
        <w:t>2023</w:t>
      </w:r>
      <w:r>
        <w:rPr/>
        <w:tab/>
        <w:t>Edição nº </w:t>
      </w:r>
      <w:r>
        <w:rPr>
          <w:spacing w:val="-5"/>
        </w:rPr>
        <w:t>970</w:t>
      </w:r>
    </w:p>
    <w:p>
      <w:pPr>
        <w:pStyle w:val="BodyText"/>
        <w:spacing w:before="11"/>
        <w:ind w:left="0"/>
        <w:rPr>
          <w:sz w:val="11"/>
        </w:rPr>
      </w:pPr>
      <w:r>
        <w:rPr>
          <w:sz w:val="11"/>
        </w:rPr>
        <mc:AlternateContent>
          <mc:Choice Requires="wps">
            <w:drawing>
              <wp:anchor distT="0" distB="0" distL="0" distR="0" allowOverlap="1" layoutInCell="1" locked="0" behindDoc="1" simplePos="0" relativeHeight="487588352">
                <wp:simplePos x="0" y="0"/>
                <wp:positionH relativeFrom="page">
                  <wp:posOffset>431800</wp:posOffset>
                </wp:positionH>
                <wp:positionV relativeFrom="paragraph">
                  <wp:posOffset>102841</wp:posOffset>
                </wp:positionV>
                <wp:extent cx="6692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097782pt;width:527pt;height:.1pt;mso-position-horizontal-relative:page;mso-position-vertical-relative:paragraph;z-index:-15728128;mso-wrap-distance-left:0;mso-wrap-distance-right:0" id="docshape3" coordorigin="680,162" coordsize="10540,0" path="m680,162l11220,162e" filled="false" stroked="true" strokeweight=".5pt" strokecolor="#00336a">
                <v:path arrowok="t"/>
                <v:stroke dashstyle="solid"/>
                <w10:wrap type="topAndBottom"/>
              </v:shape>
            </w:pict>
          </mc:Fallback>
        </mc:AlternateContent>
      </w:r>
    </w:p>
    <w:p>
      <w:pPr>
        <w:pStyle w:val="BodyText"/>
        <w:spacing w:before="16" w:after="1"/>
        <w:ind w:left="0"/>
        <w:rPr>
          <w:sz w:val="20"/>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1"/>
        <w:gridCol w:w="3572"/>
        <w:gridCol w:w="3282"/>
      </w:tblGrid>
      <w:tr>
        <w:trPr>
          <w:trHeight w:val="511" w:hRule="atLeast"/>
        </w:trPr>
        <w:tc>
          <w:tcPr>
            <w:tcW w:w="10315" w:type="dxa"/>
            <w:gridSpan w:val="3"/>
            <w:tcBorders>
              <w:left w:val="single" w:sz="6" w:space="0" w:color="00336A"/>
            </w:tcBorders>
          </w:tcPr>
          <w:p>
            <w:pPr>
              <w:pStyle w:val="TableParagraph"/>
              <w:spacing w:line="171" w:lineRule="exact" w:before="79"/>
              <w:ind w:left="7"/>
              <w:rPr>
                <w:rFonts w:ascii="Arial" w:hAnsi="Arial"/>
                <w:b/>
                <w:sz w:val="15"/>
              </w:rPr>
            </w:pPr>
            <w:r>
              <w:rPr>
                <w:rFonts w:ascii="Arial" w:hAnsi="Arial"/>
                <w:b/>
                <w:sz w:val="15"/>
              </w:rPr>
              <w:t>MÁRCIO ROBERTO TENÓRIO DE </w:t>
            </w:r>
            <w:r>
              <w:rPr>
                <w:rFonts w:ascii="Arial" w:hAnsi="Arial"/>
                <w:b/>
                <w:spacing w:val="-2"/>
                <w:sz w:val="15"/>
              </w:rPr>
              <w:t>ALBUQUERQUE</w:t>
            </w:r>
          </w:p>
          <w:p>
            <w:pPr>
              <w:pStyle w:val="TableParagraph"/>
              <w:spacing w:line="171" w:lineRule="exact"/>
              <w:ind w:left="7"/>
              <w:rPr>
                <w:sz w:val="15"/>
              </w:rPr>
            </w:pPr>
            <w:r>
              <w:rPr>
                <w:sz w:val="15"/>
              </w:rPr>
              <w:t>PROCURADOR-GERAL DE </w:t>
            </w:r>
            <w:r>
              <w:rPr>
                <w:spacing w:val="-2"/>
                <w:sz w:val="15"/>
              </w:rPr>
              <w:t>JUSTIÇA</w:t>
            </w:r>
          </w:p>
        </w:tc>
      </w:tr>
      <w:tr>
        <w:trPr>
          <w:trHeight w:val="258" w:hRule="atLeast"/>
        </w:trPr>
        <w:tc>
          <w:tcPr>
            <w:tcW w:w="3461" w:type="dxa"/>
            <w:tcBorders>
              <w:left w:val="single" w:sz="6" w:space="0" w:color="00336A"/>
            </w:tcBorders>
          </w:tcPr>
          <w:p>
            <w:pPr>
              <w:pStyle w:val="TableParagraph"/>
              <w:spacing w:line="153" w:lineRule="exact" w:before="85"/>
              <w:ind w:left="48" w:right="1"/>
              <w:rPr>
                <w:rFonts w:ascii="Arial" w:hAnsi="Arial"/>
                <w:b/>
                <w:sz w:val="15"/>
              </w:rPr>
            </w:pPr>
            <w:r>
              <w:rPr>
                <w:rFonts w:ascii="Arial" w:hAnsi="Arial"/>
                <w:b/>
                <w:sz w:val="15"/>
              </w:rPr>
              <mc:AlternateContent>
                <mc:Choice Requires="wps">
                  <w:drawing>
                    <wp:anchor distT="0" distB="0" distL="0" distR="0" allowOverlap="1" layoutInCell="1" locked="0" behindDoc="1" simplePos="0" relativeHeight="487439360">
                      <wp:simplePos x="0" y="0"/>
                      <wp:positionH relativeFrom="column">
                        <wp:posOffset>0</wp:posOffset>
                      </wp:positionH>
                      <wp:positionV relativeFrom="paragraph">
                        <wp:posOffset>-329947</wp:posOffset>
                      </wp:positionV>
                      <wp:extent cx="6555105" cy="9575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555105" cy="957580"/>
                                <a:chExt cx="6555105" cy="957580"/>
                              </a:xfrm>
                            </wpg:grpSpPr>
                            <wps:wsp>
                              <wps:cNvPr id="7" name="Graphic 7"/>
                              <wps:cNvSpPr/>
                              <wps:spPr>
                                <a:xfrm>
                                  <a:off x="0" y="4762"/>
                                  <a:ext cx="6550025" cy="948055"/>
                                </a:xfrm>
                                <a:custGeom>
                                  <a:avLst/>
                                  <a:gdLst/>
                                  <a:ahLst/>
                                  <a:cxnLst/>
                                  <a:rect l="l" t="t" r="r" b="b"/>
                                  <a:pathLst>
                                    <a:path w="6550025" h="948055">
                                      <a:moveTo>
                                        <a:pt x="0" y="947801"/>
                                      </a:moveTo>
                                      <a:lnTo>
                                        <a:pt x="6550025" y="947801"/>
                                      </a:lnTo>
                                    </a:path>
                                    <a:path w="6550025" h="948055">
                                      <a:moveTo>
                                        <a:pt x="6550025" y="947801"/>
                                      </a:moveTo>
                                      <a:lnTo>
                                        <a:pt x="6550025" y="0"/>
                                      </a:lnTo>
                                    </a:path>
                                    <a:path w="6550025" h="948055">
                                      <a:moveTo>
                                        <a:pt x="6550025" y="0"/>
                                      </a:moveTo>
                                      <a:lnTo>
                                        <a:pt x="0" y="0"/>
                                      </a:lnTo>
                                    </a:path>
                                  </a:pathLst>
                                </a:custGeom>
                                <a:ln w="9525">
                                  <a:solidFill>
                                    <a:srgbClr val="00336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5.980097pt;width:516.15pt;height:75.4pt;mso-position-horizontal-relative:column;mso-position-vertical-relative:paragraph;z-index:-15877120" id="docshapegroup4" coordorigin="0,-520" coordsize="10323,1508">
                      <v:shape style="position:absolute;left:0;top:-513;width:10315;height:1493" id="docshape5" coordorigin="0,-512" coordsize="10315,1493" path="m0,980l10315,980m10315,980l10315,-512m10315,-512l0,-512e" filled="false" stroked="true" strokeweight=".75pt" strokecolor="#00336a">
                        <v:path arrowok="t"/>
                        <v:stroke dashstyle="solid"/>
                      </v:shape>
                      <w10:wrap type="none"/>
                    </v:group>
                  </w:pict>
                </mc:Fallback>
              </mc:AlternateContent>
            </w:r>
            <w:r>
              <w:rPr>
                <w:rFonts w:ascii="Arial" w:hAnsi="Arial"/>
                <w:b/>
                <w:sz w:val="15"/>
              </w:rPr>
              <w:t>LEAN ANTÔNIO FERREIRA DE </w:t>
            </w:r>
            <w:r>
              <w:rPr>
                <w:rFonts w:ascii="Arial" w:hAnsi="Arial"/>
                <w:b/>
                <w:spacing w:val="-2"/>
                <w:sz w:val="15"/>
              </w:rPr>
              <w:t>ARAÚJO</w:t>
            </w:r>
          </w:p>
        </w:tc>
        <w:tc>
          <w:tcPr>
            <w:tcW w:w="3572" w:type="dxa"/>
          </w:tcPr>
          <w:p>
            <w:pPr>
              <w:pStyle w:val="TableParagraph"/>
              <w:spacing w:line="153" w:lineRule="exact" w:before="85"/>
              <w:ind w:right="183"/>
              <w:rPr>
                <w:rFonts w:ascii="Arial" w:hAnsi="Arial"/>
                <w:b/>
                <w:sz w:val="15"/>
              </w:rPr>
            </w:pPr>
            <w:r>
              <w:rPr>
                <w:rFonts w:ascii="Arial" w:hAnsi="Arial"/>
                <w:b/>
                <w:sz w:val="15"/>
              </w:rPr>
              <w:t>SÉRGIO ROCHA CAVALCANTI </w:t>
            </w:r>
            <w:r>
              <w:rPr>
                <w:rFonts w:ascii="Arial" w:hAnsi="Arial"/>
                <w:b/>
                <w:spacing w:val="-4"/>
                <w:sz w:val="15"/>
              </w:rPr>
              <w:t>JUCÁ</w:t>
            </w:r>
          </w:p>
        </w:tc>
        <w:tc>
          <w:tcPr>
            <w:tcW w:w="3282" w:type="dxa"/>
          </w:tcPr>
          <w:p>
            <w:pPr>
              <w:pStyle w:val="TableParagraph"/>
              <w:spacing w:line="153" w:lineRule="exact" w:before="85"/>
              <w:ind w:right="223"/>
              <w:rPr>
                <w:rFonts w:ascii="Arial" w:hAnsi="Arial"/>
                <w:b/>
                <w:sz w:val="15"/>
              </w:rPr>
            </w:pPr>
            <w:r>
              <w:rPr>
                <w:rFonts w:ascii="Arial" w:hAnsi="Arial"/>
                <w:b/>
                <w:sz w:val="15"/>
              </w:rPr>
              <w:t>VALTER JOSÉ DE OMENA </w:t>
            </w:r>
            <w:r>
              <w:rPr>
                <w:rFonts w:ascii="Arial" w:hAnsi="Arial"/>
                <w:b/>
                <w:spacing w:val="-2"/>
                <w:sz w:val="15"/>
              </w:rPr>
              <w:t>ACIOLY</w:t>
            </w:r>
          </w:p>
        </w:tc>
      </w:tr>
      <w:tr>
        <w:trPr>
          <w:trHeight w:val="221" w:hRule="atLeast"/>
        </w:trPr>
        <w:tc>
          <w:tcPr>
            <w:tcW w:w="3461" w:type="dxa"/>
            <w:tcBorders>
              <w:left w:val="single" w:sz="6" w:space="0" w:color="00336A"/>
            </w:tcBorders>
          </w:tcPr>
          <w:p>
            <w:pPr>
              <w:pStyle w:val="TableParagraph"/>
              <w:spacing w:line="168" w:lineRule="exact"/>
              <w:ind w:left="48"/>
              <w:rPr>
                <w:sz w:val="15"/>
              </w:rPr>
            </w:pPr>
            <w:r>
              <w:rPr>
                <w:sz w:val="15"/>
              </w:rPr>
              <w:t>Subprocurador-Geral Administrativo-</w:t>
            </w:r>
            <w:r>
              <w:rPr>
                <w:spacing w:val="-2"/>
                <w:sz w:val="15"/>
              </w:rPr>
              <w:t>Institucional</w:t>
            </w:r>
          </w:p>
        </w:tc>
        <w:tc>
          <w:tcPr>
            <w:tcW w:w="3572" w:type="dxa"/>
          </w:tcPr>
          <w:p>
            <w:pPr>
              <w:pStyle w:val="TableParagraph"/>
              <w:spacing w:line="168" w:lineRule="exact"/>
              <w:ind w:left="1" w:right="183"/>
              <w:rPr>
                <w:sz w:val="15"/>
              </w:rPr>
            </w:pPr>
            <w:r>
              <w:rPr>
                <w:sz w:val="15"/>
              </w:rPr>
              <w:t>Subprocurador-Geral </w:t>
            </w:r>
            <w:r>
              <w:rPr>
                <w:spacing w:val="-2"/>
                <w:sz w:val="15"/>
              </w:rPr>
              <w:t>Judicial</w:t>
            </w:r>
          </w:p>
        </w:tc>
        <w:tc>
          <w:tcPr>
            <w:tcW w:w="3282" w:type="dxa"/>
          </w:tcPr>
          <w:p>
            <w:pPr>
              <w:pStyle w:val="TableParagraph"/>
              <w:spacing w:line="168" w:lineRule="exact"/>
              <w:ind w:right="223"/>
              <w:rPr>
                <w:sz w:val="15"/>
              </w:rPr>
            </w:pPr>
            <w:r>
              <w:rPr>
                <w:sz w:val="15"/>
              </w:rPr>
              <w:t>Subprocurador-Geral </w:t>
            </w:r>
            <w:r>
              <w:rPr>
                <w:spacing w:val="-2"/>
                <w:sz w:val="15"/>
              </w:rPr>
              <w:t>Recursal</w:t>
            </w:r>
          </w:p>
        </w:tc>
      </w:tr>
      <w:tr>
        <w:trPr>
          <w:trHeight w:val="501" w:hRule="atLeast"/>
        </w:trPr>
        <w:tc>
          <w:tcPr>
            <w:tcW w:w="10315" w:type="dxa"/>
            <w:gridSpan w:val="3"/>
            <w:tcBorders>
              <w:left w:val="single" w:sz="6" w:space="0" w:color="00336A"/>
            </w:tcBorders>
          </w:tcPr>
          <w:p>
            <w:pPr>
              <w:pStyle w:val="TableParagraph"/>
              <w:tabs>
                <w:tab w:pos="6632" w:val="left" w:leader="none"/>
              </w:tabs>
              <w:spacing w:line="171" w:lineRule="exact" w:before="48"/>
              <w:ind w:left="1347"/>
              <w:jc w:val="left"/>
              <w:rPr>
                <w:rFonts w:ascii="Arial" w:hAnsi="Arial"/>
                <w:b/>
                <w:sz w:val="15"/>
              </w:rPr>
            </w:pPr>
            <w:r>
              <w:rPr>
                <w:rFonts w:ascii="Arial" w:hAnsi="Arial"/>
                <w:b/>
                <w:sz w:val="15"/>
              </w:rPr>
              <w:t>MAURÍCIO ANDRÉ BARROS </w:t>
            </w:r>
            <w:r>
              <w:rPr>
                <w:rFonts w:ascii="Arial" w:hAnsi="Arial"/>
                <w:b/>
                <w:spacing w:val="-2"/>
                <w:sz w:val="15"/>
              </w:rPr>
              <w:t>PITTA</w:t>
            </w:r>
            <w:r>
              <w:rPr>
                <w:rFonts w:ascii="Arial" w:hAnsi="Arial"/>
                <w:b/>
                <w:sz w:val="15"/>
              </w:rPr>
              <w:tab/>
              <w:t>EDUARDO</w:t>
            </w:r>
            <w:r>
              <w:rPr>
                <w:rFonts w:ascii="Arial" w:hAnsi="Arial"/>
                <w:b/>
                <w:spacing w:val="-2"/>
                <w:sz w:val="15"/>
              </w:rPr>
              <w:t> </w:t>
            </w:r>
            <w:r>
              <w:rPr>
                <w:rFonts w:ascii="Arial" w:hAnsi="Arial"/>
                <w:b/>
                <w:sz w:val="15"/>
              </w:rPr>
              <w:t>TAVARES </w:t>
            </w:r>
            <w:r>
              <w:rPr>
                <w:rFonts w:ascii="Arial" w:hAnsi="Arial"/>
                <w:b/>
                <w:spacing w:val="-2"/>
                <w:sz w:val="15"/>
              </w:rPr>
              <w:t>MENDES</w:t>
            </w:r>
          </w:p>
          <w:p>
            <w:pPr>
              <w:pStyle w:val="TableParagraph"/>
              <w:tabs>
                <w:tab w:pos="6757" w:val="left" w:leader="none"/>
              </w:tabs>
              <w:spacing w:line="171" w:lineRule="exact"/>
              <w:ind w:left="1297"/>
              <w:jc w:val="left"/>
              <w:rPr>
                <w:sz w:val="15"/>
              </w:rPr>
            </w:pPr>
            <w:r>
              <w:rPr>
                <w:sz w:val="15"/>
              </w:rPr>
              <w:t>Corregedor-Geral do Ministério </w:t>
            </w:r>
            <w:r>
              <w:rPr>
                <w:spacing w:val="-2"/>
                <w:sz w:val="15"/>
              </w:rPr>
              <w:t>Público</w:t>
            </w:r>
            <w:r>
              <w:rPr>
                <w:sz w:val="15"/>
              </w:rPr>
              <w:tab/>
              <w:t>Ouvidor do Ministério </w:t>
            </w:r>
            <w:r>
              <w:rPr>
                <w:spacing w:val="-2"/>
                <w:sz w:val="15"/>
              </w:rPr>
              <w:t>Público</w:t>
            </w:r>
          </w:p>
        </w:tc>
      </w:tr>
    </w:tbl>
    <w:p>
      <w:pPr>
        <w:pStyle w:val="BodyText"/>
        <w:spacing w:before="11"/>
        <w:ind w:left="0"/>
        <w:rPr>
          <w:sz w:val="7"/>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1"/>
        <w:gridCol w:w="3572"/>
        <w:gridCol w:w="3282"/>
      </w:tblGrid>
      <w:tr>
        <w:trPr>
          <w:trHeight w:val="344" w:hRule="atLeast"/>
        </w:trPr>
        <w:tc>
          <w:tcPr>
            <w:tcW w:w="3461" w:type="dxa"/>
            <w:vMerge w:val="restart"/>
            <w:tcBorders>
              <w:top w:val="single" w:sz="6" w:space="0" w:color="00336A"/>
              <w:left w:val="single" w:sz="6" w:space="0" w:color="00336A"/>
            </w:tcBorders>
          </w:tcPr>
          <w:p>
            <w:pPr>
              <w:pStyle w:val="TableParagraph"/>
              <w:spacing w:line="240" w:lineRule="auto"/>
              <w:jc w:val="left"/>
              <w:rPr>
                <w:rFonts w:ascii="Times New Roman"/>
                <w:sz w:val="16"/>
              </w:rPr>
            </w:pPr>
          </w:p>
        </w:tc>
        <w:tc>
          <w:tcPr>
            <w:tcW w:w="3572" w:type="dxa"/>
            <w:tcBorders>
              <w:top w:val="single" w:sz="6" w:space="0" w:color="00336A"/>
            </w:tcBorders>
          </w:tcPr>
          <w:p>
            <w:pPr>
              <w:pStyle w:val="TableParagraph"/>
              <w:spacing w:line="168" w:lineRule="exact"/>
              <w:ind w:left="21" w:right="183"/>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left="22" w:right="183"/>
              <w:rPr>
                <w:sz w:val="15"/>
              </w:rPr>
            </w:pPr>
            <w:r>
              <w:rPr>
                <w:sz w:val="15"/>
              </w:rPr>
              <w:t>Márcio Roberto Tenório de </w:t>
            </w:r>
            <w:r>
              <w:rPr>
                <w:spacing w:val="-2"/>
                <w:sz w:val="15"/>
              </w:rPr>
              <w:t>Albuquerque</w:t>
            </w:r>
          </w:p>
        </w:tc>
        <w:tc>
          <w:tcPr>
            <w:tcW w:w="3282" w:type="dxa"/>
            <w:vMerge w:val="restart"/>
            <w:tcBorders>
              <w:top w:val="single" w:sz="6" w:space="0" w:color="00336A"/>
              <w:right w:val="single" w:sz="6" w:space="0" w:color="00336A"/>
            </w:tcBorders>
          </w:tcPr>
          <w:p>
            <w:pPr>
              <w:pStyle w:val="TableParagraph"/>
              <w:spacing w:line="240" w:lineRule="auto"/>
              <w:jc w:val="left"/>
              <w:rPr>
                <w:rFonts w:ascii="Times New Roman"/>
                <w:sz w:val="16"/>
              </w:rPr>
            </w:pPr>
          </w:p>
        </w:tc>
      </w:tr>
      <w:tr>
        <w:trPr>
          <w:trHeight w:val="264" w:hRule="atLeast"/>
        </w:trPr>
        <w:tc>
          <w:tcPr>
            <w:tcW w:w="3461" w:type="dxa"/>
            <w:vMerge/>
            <w:tcBorders>
              <w:top w:val="nil"/>
              <w:left w:val="single" w:sz="6" w:space="0" w:color="00336A"/>
            </w:tcBorders>
          </w:tcPr>
          <w:p>
            <w:pPr>
              <w:rPr>
                <w:sz w:val="2"/>
                <w:szCs w:val="2"/>
              </w:rPr>
            </w:pPr>
          </w:p>
        </w:tc>
        <w:tc>
          <w:tcPr>
            <w:tcW w:w="3572" w:type="dxa"/>
          </w:tcPr>
          <w:p>
            <w:pPr>
              <w:pStyle w:val="TableParagraph"/>
              <w:spacing w:line="240" w:lineRule="auto" w:before="1"/>
              <w:ind w:left="21" w:right="183"/>
              <w:rPr>
                <w:rFonts w:ascii="Arial"/>
                <w:b/>
                <w:sz w:val="15"/>
              </w:rPr>
            </w:pPr>
            <w:r>
              <w:rPr>
                <w:rFonts w:ascii="Arial"/>
                <w:b/>
                <w:spacing w:val="-2"/>
                <w:sz w:val="15"/>
              </w:rPr>
              <w:t>Presidente</w:t>
            </w:r>
          </w:p>
        </w:tc>
        <w:tc>
          <w:tcPr>
            <w:tcW w:w="3282" w:type="dxa"/>
            <w:vMerge/>
            <w:tcBorders>
              <w:top w:val="nil"/>
              <w:right w:val="single" w:sz="6" w:space="0" w:color="00336A"/>
            </w:tcBorders>
          </w:tcPr>
          <w:p>
            <w:pPr>
              <w:rPr>
                <w:sz w:val="2"/>
                <w:szCs w:val="2"/>
              </w:rPr>
            </w:pPr>
          </w:p>
        </w:tc>
      </w:tr>
      <w:tr>
        <w:trPr>
          <w:trHeight w:val="258" w:hRule="atLeast"/>
        </w:trPr>
        <w:tc>
          <w:tcPr>
            <w:tcW w:w="3461" w:type="dxa"/>
            <w:tcBorders>
              <w:left w:val="single" w:sz="6" w:space="0" w:color="00336A"/>
            </w:tcBorders>
          </w:tcPr>
          <w:p>
            <w:pPr>
              <w:pStyle w:val="TableParagraph"/>
              <w:spacing w:line="153" w:lineRule="exact" w:before="85"/>
              <w:ind w:left="48" w:right="23"/>
              <w:rPr>
                <w:sz w:val="15"/>
              </w:rPr>
            </w:pPr>
            <w:r>
              <w:rPr>
                <w:sz w:val="15"/>
              </w:rPr>
              <w:t>Sérgio Rocha Cavalcanti </w:t>
            </w:r>
            <w:r>
              <w:rPr>
                <w:spacing w:val="-4"/>
                <w:sz w:val="15"/>
              </w:rPr>
              <w:t>Jucá</w:t>
            </w:r>
          </w:p>
        </w:tc>
        <w:tc>
          <w:tcPr>
            <w:tcW w:w="3572" w:type="dxa"/>
          </w:tcPr>
          <w:p>
            <w:pPr>
              <w:pStyle w:val="TableParagraph"/>
              <w:spacing w:line="153" w:lineRule="exact" w:before="85"/>
              <w:ind w:right="871"/>
              <w:jc w:val="right"/>
              <w:rPr>
                <w:sz w:val="15"/>
              </w:rPr>
            </w:pPr>
            <w:r>
              <w:rPr>
                <w:sz w:val="15"/>
              </w:rPr>
              <w:t>Walber José Valente de </w:t>
            </w:r>
            <w:r>
              <w:rPr>
                <w:spacing w:val="-4"/>
                <w:sz w:val="15"/>
              </w:rPr>
              <w:t>Lima</w:t>
            </w:r>
          </w:p>
        </w:tc>
        <w:tc>
          <w:tcPr>
            <w:tcW w:w="3282" w:type="dxa"/>
            <w:tcBorders>
              <w:right w:val="single" w:sz="6" w:space="0" w:color="00336A"/>
            </w:tcBorders>
          </w:tcPr>
          <w:p>
            <w:pPr>
              <w:pStyle w:val="TableParagraph"/>
              <w:spacing w:line="153" w:lineRule="exact" w:before="85"/>
              <w:ind w:left="1" w:right="142"/>
              <w:rPr>
                <w:sz w:val="15"/>
              </w:rPr>
            </w:pPr>
            <w:r>
              <w:rPr>
                <w:sz w:val="15"/>
              </w:rPr>
              <w:t>Lean Antônio Ferreira de </w:t>
            </w:r>
            <w:r>
              <w:rPr>
                <w:spacing w:val="-2"/>
                <w:sz w:val="15"/>
              </w:rPr>
              <w:t>Araújo</w:t>
            </w:r>
          </w:p>
        </w:tc>
      </w:tr>
      <w:tr>
        <w:trPr>
          <w:trHeight w:val="168" w:hRule="atLeast"/>
        </w:trPr>
        <w:tc>
          <w:tcPr>
            <w:tcW w:w="3461" w:type="dxa"/>
            <w:tcBorders>
              <w:left w:val="single" w:sz="6" w:space="0" w:color="00336A"/>
            </w:tcBorders>
          </w:tcPr>
          <w:p>
            <w:pPr>
              <w:pStyle w:val="TableParagraph"/>
              <w:ind w:left="48" w:right="23"/>
              <w:rPr>
                <w:sz w:val="15"/>
              </w:rPr>
            </w:pPr>
            <w:r>
              <w:rPr>
                <w:sz w:val="15"/>
              </w:rPr>
              <w:t>Dennis Lima </w:t>
            </w:r>
            <w:r>
              <w:rPr>
                <w:spacing w:val="-2"/>
                <w:sz w:val="15"/>
              </w:rPr>
              <w:t>Calheiros</w:t>
            </w:r>
          </w:p>
        </w:tc>
        <w:tc>
          <w:tcPr>
            <w:tcW w:w="3572" w:type="dxa"/>
          </w:tcPr>
          <w:p>
            <w:pPr>
              <w:pStyle w:val="TableParagraph"/>
              <w:ind w:left="1022"/>
              <w:jc w:val="left"/>
              <w:rPr>
                <w:sz w:val="15"/>
              </w:rPr>
            </w:pPr>
            <w:r>
              <w:rPr>
                <w:sz w:val="15"/>
              </w:rPr>
              <w:t>Vicente Felix </w:t>
            </w:r>
            <w:r>
              <w:rPr>
                <w:spacing w:val="-2"/>
                <w:sz w:val="15"/>
              </w:rPr>
              <w:t>Correia</w:t>
            </w:r>
          </w:p>
        </w:tc>
        <w:tc>
          <w:tcPr>
            <w:tcW w:w="3282" w:type="dxa"/>
            <w:tcBorders>
              <w:right w:val="single" w:sz="6" w:space="0" w:color="00336A"/>
            </w:tcBorders>
          </w:tcPr>
          <w:p>
            <w:pPr>
              <w:pStyle w:val="TableParagraph"/>
              <w:ind w:left="1" w:right="142"/>
              <w:rPr>
                <w:sz w:val="15"/>
              </w:rPr>
            </w:pPr>
            <w:r>
              <w:rPr>
                <w:sz w:val="15"/>
              </w:rPr>
              <w:t>Eduardo Tavares </w:t>
            </w:r>
            <w:r>
              <w:rPr>
                <w:spacing w:val="-2"/>
                <w:sz w:val="15"/>
              </w:rPr>
              <w:t>Mendes</w:t>
            </w:r>
          </w:p>
        </w:tc>
      </w:tr>
      <w:tr>
        <w:trPr>
          <w:trHeight w:val="168" w:hRule="atLeast"/>
        </w:trPr>
        <w:tc>
          <w:tcPr>
            <w:tcW w:w="3461" w:type="dxa"/>
            <w:tcBorders>
              <w:left w:val="single" w:sz="6" w:space="0" w:color="00336A"/>
            </w:tcBorders>
          </w:tcPr>
          <w:p>
            <w:pPr>
              <w:pStyle w:val="TableParagraph"/>
              <w:ind w:left="48" w:right="23"/>
              <w:rPr>
                <w:sz w:val="15"/>
              </w:rPr>
            </w:pPr>
            <w:r>
              <w:rPr>
                <w:sz w:val="15"/>
              </w:rPr>
              <w:t>Márcio Roberto Tenório de </w:t>
            </w:r>
            <w:r>
              <w:rPr>
                <w:spacing w:val="-2"/>
                <w:sz w:val="15"/>
              </w:rPr>
              <w:t>Albuquerque</w:t>
            </w:r>
          </w:p>
        </w:tc>
        <w:tc>
          <w:tcPr>
            <w:tcW w:w="3572" w:type="dxa"/>
          </w:tcPr>
          <w:p>
            <w:pPr>
              <w:pStyle w:val="TableParagraph"/>
              <w:ind w:left="1039"/>
              <w:jc w:val="left"/>
              <w:rPr>
                <w:sz w:val="15"/>
              </w:rPr>
            </w:pPr>
            <w:r>
              <w:rPr>
                <w:sz w:val="15"/>
              </w:rPr>
              <w:t>Marcos Barros </w:t>
            </w:r>
            <w:r>
              <w:rPr>
                <w:spacing w:val="-4"/>
                <w:sz w:val="15"/>
              </w:rPr>
              <w:t>Méro</w:t>
            </w:r>
          </w:p>
        </w:tc>
        <w:tc>
          <w:tcPr>
            <w:tcW w:w="3282" w:type="dxa"/>
            <w:tcBorders>
              <w:right w:val="single" w:sz="6" w:space="0" w:color="00336A"/>
            </w:tcBorders>
          </w:tcPr>
          <w:p>
            <w:pPr>
              <w:pStyle w:val="TableParagraph"/>
              <w:ind w:right="142"/>
              <w:rPr>
                <w:sz w:val="15"/>
              </w:rPr>
            </w:pPr>
            <w:r>
              <w:rPr>
                <w:sz w:val="15"/>
              </w:rPr>
              <w:t>Valter José de Omena </w:t>
            </w:r>
            <w:r>
              <w:rPr>
                <w:spacing w:val="-2"/>
                <w:sz w:val="15"/>
              </w:rPr>
              <w:t>Acioly</w:t>
            </w:r>
          </w:p>
        </w:tc>
      </w:tr>
      <w:tr>
        <w:trPr>
          <w:trHeight w:val="168" w:hRule="atLeast"/>
        </w:trPr>
        <w:tc>
          <w:tcPr>
            <w:tcW w:w="3461" w:type="dxa"/>
            <w:tcBorders>
              <w:left w:val="single" w:sz="6" w:space="0" w:color="00336A"/>
            </w:tcBorders>
          </w:tcPr>
          <w:p>
            <w:pPr>
              <w:pStyle w:val="TableParagraph"/>
              <w:ind w:left="48" w:right="24"/>
              <w:rPr>
                <w:sz w:val="15"/>
              </w:rPr>
            </w:pPr>
            <w:r>
              <w:rPr>
                <w:sz w:val="15"/>
              </w:rPr>
              <w:t>Denise Guimarães de </w:t>
            </w:r>
            <w:r>
              <w:rPr>
                <w:spacing w:val="-2"/>
                <w:sz w:val="15"/>
              </w:rPr>
              <w:t>Oliveira</w:t>
            </w:r>
          </w:p>
        </w:tc>
        <w:tc>
          <w:tcPr>
            <w:tcW w:w="3572" w:type="dxa"/>
          </w:tcPr>
          <w:p>
            <w:pPr>
              <w:pStyle w:val="TableParagraph"/>
              <w:ind w:right="929"/>
              <w:jc w:val="right"/>
              <w:rPr>
                <w:sz w:val="15"/>
              </w:rPr>
            </w:pPr>
            <w:r>
              <w:rPr>
                <w:sz w:val="15"/>
              </w:rPr>
              <w:t>Maurício André Barros </w:t>
            </w:r>
            <w:r>
              <w:rPr>
                <w:spacing w:val="-2"/>
                <w:sz w:val="15"/>
              </w:rPr>
              <w:t>Pitta</w:t>
            </w:r>
          </w:p>
        </w:tc>
        <w:tc>
          <w:tcPr>
            <w:tcW w:w="3282" w:type="dxa"/>
            <w:tcBorders>
              <w:right w:val="single" w:sz="6" w:space="0" w:color="00336A"/>
            </w:tcBorders>
          </w:tcPr>
          <w:p>
            <w:pPr>
              <w:pStyle w:val="TableParagraph"/>
              <w:ind w:right="142"/>
              <w:rPr>
                <w:sz w:val="15"/>
              </w:rPr>
            </w:pPr>
            <w:r>
              <w:rPr>
                <w:sz w:val="15"/>
              </w:rPr>
              <w:t>Isaac Sandes </w:t>
            </w:r>
            <w:r>
              <w:rPr>
                <w:spacing w:val="-4"/>
                <w:sz w:val="15"/>
              </w:rPr>
              <w:t>Dias</w:t>
            </w:r>
          </w:p>
        </w:tc>
      </w:tr>
      <w:tr>
        <w:trPr>
          <w:trHeight w:val="366" w:hRule="atLeast"/>
        </w:trPr>
        <w:tc>
          <w:tcPr>
            <w:tcW w:w="3461" w:type="dxa"/>
            <w:tcBorders>
              <w:left w:val="single" w:sz="6" w:space="0" w:color="00336A"/>
              <w:bottom w:val="single" w:sz="6" w:space="0" w:color="00336A"/>
            </w:tcBorders>
          </w:tcPr>
          <w:p>
            <w:pPr>
              <w:pStyle w:val="TableParagraph"/>
              <w:spacing w:line="166" w:lineRule="exact"/>
              <w:ind w:left="48" w:right="24"/>
              <w:rPr>
                <w:sz w:val="15"/>
              </w:rPr>
            </w:pPr>
            <w:r>
              <w:rPr>
                <w:sz w:val="15"/>
              </w:rPr>
              <w:t>Sérgio Amaral </w:t>
            </w:r>
            <w:r>
              <w:rPr>
                <w:spacing w:val="-2"/>
                <w:sz w:val="15"/>
              </w:rPr>
              <w:t>Scala</w:t>
            </w:r>
          </w:p>
          <w:p>
            <w:pPr>
              <w:pStyle w:val="TableParagraph"/>
              <w:spacing w:line="171" w:lineRule="exact"/>
              <w:ind w:left="48" w:right="24"/>
              <w:rPr>
                <w:sz w:val="15"/>
              </w:rPr>
            </w:pPr>
            <w:r>
              <w:rPr>
                <w:sz w:val="15"/>
              </w:rPr>
              <w:t>Kícia Oliveira Cabral de </w:t>
            </w:r>
            <w:r>
              <w:rPr>
                <w:spacing w:val="-2"/>
                <w:sz w:val="15"/>
              </w:rPr>
              <w:t>Vasconcellos</w:t>
            </w:r>
          </w:p>
        </w:tc>
        <w:tc>
          <w:tcPr>
            <w:tcW w:w="3572" w:type="dxa"/>
            <w:tcBorders>
              <w:bottom w:val="single" w:sz="6" w:space="0" w:color="00336A"/>
            </w:tcBorders>
          </w:tcPr>
          <w:p>
            <w:pPr>
              <w:pStyle w:val="TableParagraph"/>
              <w:spacing w:line="235" w:lineRule="auto"/>
              <w:ind w:left="747" w:right="872" w:firstLine="58"/>
              <w:jc w:val="left"/>
              <w:rPr>
                <w:sz w:val="15"/>
              </w:rPr>
            </w:pPr>
            <w:r>
              <w:rPr>
                <w:sz w:val="15"/>
              </w:rPr>
              <w:t>Helder de Arthur Jucá Filho Neide Maria Camelo da </w:t>
            </w:r>
            <w:r>
              <w:rPr>
                <w:spacing w:val="-2"/>
                <w:sz w:val="15"/>
              </w:rPr>
              <w:t>Silva</w:t>
            </w:r>
          </w:p>
        </w:tc>
        <w:tc>
          <w:tcPr>
            <w:tcW w:w="3282" w:type="dxa"/>
            <w:tcBorders>
              <w:bottom w:val="single" w:sz="6" w:space="0" w:color="00336A"/>
              <w:right w:val="single" w:sz="6" w:space="0" w:color="00336A"/>
            </w:tcBorders>
          </w:tcPr>
          <w:p>
            <w:pPr>
              <w:pStyle w:val="TableParagraph"/>
              <w:spacing w:line="168" w:lineRule="exact"/>
              <w:ind w:left="1" w:right="142"/>
              <w:rPr>
                <w:sz w:val="15"/>
              </w:rPr>
            </w:pPr>
            <w:r>
              <w:rPr>
                <w:sz w:val="15"/>
              </w:rPr>
              <w:t>Maria Marluce Caldas </w:t>
            </w:r>
            <w:r>
              <w:rPr>
                <w:spacing w:val="-2"/>
                <w:sz w:val="15"/>
              </w:rPr>
              <w:t>Bezerra</w:t>
            </w:r>
          </w:p>
        </w:tc>
      </w:tr>
    </w:tbl>
    <w:p>
      <w:pPr>
        <w:pStyle w:val="BodyText"/>
        <w:spacing w:before="0"/>
        <w:ind w:left="0"/>
        <w:rPr>
          <w:sz w:val="20"/>
        </w:rPr>
      </w:pPr>
    </w:p>
    <w:p>
      <w:pPr>
        <w:pStyle w:val="BodyText"/>
        <w:spacing w:before="73"/>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1816100</wp:posOffset>
                </wp:positionH>
                <wp:positionV relativeFrom="paragraph">
                  <wp:posOffset>207911</wp:posOffset>
                </wp:positionV>
                <wp:extent cx="39243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370977pt;width:309pt;height:.1pt;mso-position-horizontal-relative:page;mso-position-vertical-relative:paragraph;z-index:-15727616;mso-wrap-distance-left:0;mso-wrap-distance-right:0" id="docshape6" coordorigin="2860,327" coordsize="6180,0" path="m2860,327l9040,327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ind w:left="0"/>
        <w:rPr>
          <w:rFonts w:ascii="Arial"/>
          <w:b/>
          <w:sz w:val="3"/>
        </w:rPr>
      </w:pPr>
      <w:r>
        <w:rPr>
          <w:rFonts w:ascii="Arial"/>
          <w:b/>
          <w:sz w:val="3"/>
        </w:rPr>
        <mc:AlternateContent>
          <mc:Choice Requires="wps">
            <w:drawing>
              <wp:anchor distT="0" distB="0" distL="0" distR="0" allowOverlap="1" layoutInCell="1" locked="0" behindDoc="1" simplePos="0" relativeHeight="487589376">
                <wp:simplePos x="0" y="0"/>
                <wp:positionH relativeFrom="page">
                  <wp:posOffset>1816100</wp:posOffset>
                </wp:positionH>
                <wp:positionV relativeFrom="paragraph">
                  <wp:posOffset>43956</wp:posOffset>
                </wp:positionV>
                <wp:extent cx="39243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61172pt;width:309pt;height:.1pt;mso-position-horizontal-relative:page;mso-position-vertical-relative:paragraph;z-index:-15727104;mso-wrap-distance-left:0;mso-wrap-distance-right:0" id="docshape7" coordorigin="2860,69" coordsize="6180,0" path="m2860,69l9040,69e" filled="false" stroked="true" strokeweight="1.5pt" strokecolor="#777777">
                <v:path arrowok="t"/>
                <v:stroke dashstyle="solid"/>
                <w10:wrap type="topAndBottom"/>
              </v:shape>
            </w:pict>
          </mc:Fallback>
        </mc:AlternateContent>
      </w:r>
    </w:p>
    <w:p>
      <w:pPr>
        <w:pStyle w:val="Heading1"/>
        <w:spacing w:before="152"/>
      </w:pPr>
      <w:r>
        <w:rPr>
          <w:spacing w:val="-4"/>
        </w:rPr>
        <w:t>Atos</w:t>
      </w:r>
    </w:p>
    <w:p>
      <w:pPr>
        <w:pStyle w:val="BodyText"/>
        <w:spacing w:before="41"/>
        <w:ind w:left="0"/>
        <w:rPr>
          <w:rFonts w:ascii="Arial"/>
          <w:b/>
        </w:rPr>
      </w:pPr>
    </w:p>
    <w:p>
      <w:pPr>
        <w:pStyle w:val="BodyText"/>
        <w:spacing w:before="0"/>
      </w:pPr>
      <w:r>
        <w:rPr/>
        <w:t>ATO PGJ Nº 15 </w:t>
      </w:r>
      <w:r>
        <w:rPr>
          <w:spacing w:val="-2"/>
        </w:rPr>
        <w:t>/2023</w:t>
      </w:r>
    </w:p>
    <w:p>
      <w:pPr>
        <w:pStyle w:val="BodyText"/>
        <w:spacing w:before="0"/>
        <w:ind w:left="0"/>
      </w:pPr>
    </w:p>
    <w:p>
      <w:pPr>
        <w:pStyle w:val="BodyText"/>
        <w:spacing w:before="27"/>
        <w:ind w:left="0"/>
      </w:pPr>
    </w:p>
    <w:p>
      <w:pPr>
        <w:pStyle w:val="BodyText"/>
        <w:spacing w:line="249" w:lineRule="auto" w:before="0"/>
      </w:pPr>
      <w:r>
        <w:rPr/>
        <w:t>Regulamenta</w:t>
      </w:r>
      <w:r>
        <w:rPr>
          <w:spacing w:val="34"/>
        </w:rPr>
        <w:t> </w:t>
      </w:r>
      <w:r>
        <w:rPr/>
        <w:t>o</w:t>
      </w:r>
      <w:r>
        <w:rPr>
          <w:spacing w:val="34"/>
        </w:rPr>
        <w:t> </w:t>
      </w:r>
      <w:r>
        <w:rPr/>
        <w:t>funcionamento</w:t>
      </w:r>
      <w:r>
        <w:rPr>
          <w:spacing w:val="34"/>
        </w:rPr>
        <w:t> </w:t>
      </w:r>
      <w:r>
        <w:rPr/>
        <w:t>da</w:t>
      </w:r>
      <w:r>
        <w:rPr>
          <w:spacing w:val="34"/>
        </w:rPr>
        <w:t> </w:t>
      </w:r>
      <w:r>
        <w:rPr/>
        <w:t>Comissão</w:t>
      </w:r>
      <w:r>
        <w:rPr>
          <w:spacing w:val="34"/>
        </w:rPr>
        <w:t> </w:t>
      </w:r>
      <w:r>
        <w:rPr/>
        <w:t>do</w:t>
      </w:r>
      <w:r>
        <w:rPr>
          <w:spacing w:val="34"/>
        </w:rPr>
        <w:t> </w:t>
      </w:r>
      <w:r>
        <w:rPr/>
        <w:t>Prêmio</w:t>
      </w:r>
      <w:r>
        <w:rPr>
          <w:spacing w:val="34"/>
        </w:rPr>
        <w:t> </w:t>
      </w:r>
      <w:r>
        <w:rPr/>
        <w:t>“Excelência</w:t>
      </w:r>
      <w:r>
        <w:rPr>
          <w:spacing w:val="34"/>
        </w:rPr>
        <w:t> </w:t>
      </w:r>
      <w:r>
        <w:rPr/>
        <w:t>em</w:t>
      </w:r>
      <w:r>
        <w:rPr>
          <w:spacing w:val="34"/>
        </w:rPr>
        <w:t> </w:t>
      </w:r>
      <w:r>
        <w:rPr/>
        <w:t>Gestão</w:t>
      </w:r>
      <w:r>
        <w:rPr>
          <w:spacing w:val="34"/>
        </w:rPr>
        <w:t> </w:t>
      </w:r>
      <w:r>
        <w:rPr/>
        <w:t>de</w:t>
      </w:r>
      <w:r>
        <w:rPr>
          <w:spacing w:val="34"/>
        </w:rPr>
        <w:t> </w:t>
      </w:r>
      <w:r>
        <w:rPr/>
        <w:t>Projetos”,</w:t>
      </w:r>
      <w:r>
        <w:rPr>
          <w:spacing w:val="34"/>
        </w:rPr>
        <w:t> </w:t>
      </w:r>
      <w:r>
        <w:rPr/>
        <w:t>edição</w:t>
      </w:r>
      <w:r>
        <w:rPr>
          <w:spacing w:val="34"/>
        </w:rPr>
        <w:t> </w:t>
      </w:r>
      <w:r>
        <w:rPr/>
        <w:t>2023,</w:t>
      </w:r>
      <w:r>
        <w:rPr>
          <w:spacing w:val="34"/>
        </w:rPr>
        <w:t> </w:t>
      </w:r>
      <w:r>
        <w:rPr/>
        <w:t>designada</w:t>
      </w:r>
      <w:r>
        <w:rPr>
          <w:spacing w:val="34"/>
        </w:rPr>
        <w:t> </w:t>
      </w:r>
      <w:r>
        <w:rPr/>
        <w:t>pela Portaria PGJ n. 484/2023, e dá outras providências.</w:t>
      </w:r>
    </w:p>
    <w:p>
      <w:pPr>
        <w:pStyle w:val="BodyText"/>
        <w:spacing w:before="0"/>
        <w:ind w:left="0"/>
      </w:pPr>
    </w:p>
    <w:p>
      <w:pPr>
        <w:pStyle w:val="BodyText"/>
        <w:spacing w:before="0"/>
        <w:ind w:left="0"/>
      </w:pPr>
    </w:p>
    <w:p>
      <w:pPr>
        <w:pStyle w:val="BodyText"/>
        <w:spacing w:before="29"/>
        <w:ind w:left="0"/>
      </w:pPr>
    </w:p>
    <w:p>
      <w:pPr>
        <w:pStyle w:val="BodyText"/>
        <w:spacing w:line="249" w:lineRule="auto" w:before="0"/>
        <w:ind w:right="227"/>
        <w:jc w:val="both"/>
      </w:pPr>
      <w:r>
        <w:rPr/>
        <w:t>O PROCURADOR-GERAL DE JUSTIÇA, no uso das atribuições que lhe são conferidas pelo art. 9º, incisos I e V, da Lei Complementar Estadual n. 15, de 22 de novembro de 1996, ao considerar o disposto no Ato PGJ n. 09/2019, alterado pelo Ato PGJ n. 32/2020,</w:t>
      </w:r>
    </w:p>
    <w:p>
      <w:pPr>
        <w:pStyle w:val="BodyText"/>
        <w:spacing w:before="11"/>
        <w:ind w:left="0"/>
      </w:pPr>
    </w:p>
    <w:p>
      <w:pPr>
        <w:pStyle w:val="BodyText"/>
        <w:spacing w:before="0"/>
      </w:pPr>
      <w:r>
        <w:rPr>
          <w:spacing w:val="-2"/>
        </w:rPr>
        <w:t>RESOLVE:</w:t>
      </w:r>
    </w:p>
    <w:p>
      <w:pPr>
        <w:pStyle w:val="BodyText"/>
        <w:spacing w:before="18"/>
        <w:ind w:left="0"/>
      </w:pPr>
    </w:p>
    <w:p>
      <w:pPr>
        <w:pStyle w:val="BodyText"/>
        <w:spacing w:line="249" w:lineRule="auto" w:before="0"/>
        <w:ind w:right="229"/>
        <w:jc w:val="both"/>
      </w:pPr>
      <w:r>
        <w:rPr/>
        <w:t>Art. 1º. O Prêmio “Excelência em Gestão de Projetos”, edição 2023, será outorgado em 28 de novembro de 2023, em reunião extraordinária solene do Colégio do Procuradores de Justiça.</w:t>
      </w:r>
    </w:p>
    <w:p>
      <w:pPr>
        <w:pStyle w:val="BodyText"/>
        <w:spacing w:before="10"/>
        <w:ind w:left="0"/>
      </w:pPr>
    </w:p>
    <w:p>
      <w:pPr>
        <w:pStyle w:val="BodyText"/>
        <w:spacing w:before="1"/>
      </w:pPr>
      <w:r>
        <w:rPr/>
        <w:t>Art. 2º Somente concorrerão à premiação os </w:t>
      </w:r>
      <w:r>
        <w:rPr>
          <w:spacing w:val="-2"/>
        </w:rPr>
        <w:t>projetos:</w:t>
      </w:r>
    </w:p>
    <w:p>
      <w:pPr>
        <w:pStyle w:val="BodyText"/>
        <w:spacing w:before="17"/>
        <w:ind w:left="0"/>
      </w:pPr>
    </w:p>
    <w:p>
      <w:pPr>
        <w:pStyle w:val="ListParagraph"/>
        <w:numPr>
          <w:ilvl w:val="0"/>
          <w:numId w:val="1"/>
        </w:numPr>
        <w:tabs>
          <w:tab w:pos="347" w:val="left" w:leader="none"/>
        </w:tabs>
        <w:spacing w:line="249" w:lineRule="auto" w:before="1" w:after="0"/>
        <w:ind w:left="234" w:right="230" w:firstLine="0"/>
        <w:jc w:val="both"/>
        <w:rPr>
          <w:sz w:val="18"/>
        </w:rPr>
      </w:pPr>
      <w:r>
        <w:rPr>
          <w:sz w:val="18"/>
        </w:rPr>
        <w:t>- apresentados com uso do formulário disponibilizado pela Assessoria de Planejamento e Gestão Estratégica – Asplage e encaminhados ao e-mail </w:t>
      </w:r>
      <w:hyperlink r:id="rId7">
        <w:r>
          <w:rPr>
            <w:sz w:val="18"/>
          </w:rPr>
          <w:t>escritório.projetos@mpal.mp.br</w:t>
        </w:r>
      </w:hyperlink>
      <w:r>
        <w:rPr>
          <w:sz w:val="18"/>
        </w:rPr>
        <w:t> até o dia 13 de outubro de 2023;</w:t>
      </w:r>
    </w:p>
    <w:p>
      <w:pPr>
        <w:pStyle w:val="BodyText"/>
        <w:spacing w:before="10"/>
        <w:ind w:left="0"/>
      </w:pPr>
    </w:p>
    <w:p>
      <w:pPr>
        <w:pStyle w:val="ListParagraph"/>
        <w:numPr>
          <w:ilvl w:val="0"/>
          <w:numId w:val="1"/>
        </w:numPr>
        <w:tabs>
          <w:tab w:pos="384" w:val="left" w:leader="none"/>
        </w:tabs>
        <w:spacing w:line="240" w:lineRule="auto" w:before="0" w:after="0"/>
        <w:ind w:left="384" w:right="0" w:hanging="150"/>
        <w:jc w:val="left"/>
        <w:rPr>
          <w:sz w:val="18"/>
        </w:rPr>
      </w:pPr>
      <w:r>
        <w:rPr>
          <w:sz w:val="18"/>
        </w:rPr>
        <w:t>- que estejam inseridos e com gerenciamento atualizado no Sistema INOVA de gerenciamento de </w:t>
      </w:r>
      <w:r>
        <w:rPr>
          <w:spacing w:val="-2"/>
          <w:sz w:val="18"/>
        </w:rPr>
        <w:t>projetos;</w:t>
      </w:r>
    </w:p>
    <w:p>
      <w:pPr>
        <w:pStyle w:val="BodyText"/>
        <w:spacing w:before="18"/>
        <w:ind w:left="0"/>
      </w:pPr>
    </w:p>
    <w:p>
      <w:pPr>
        <w:pStyle w:val="BodyText"/>
        <w:spacing w:line="249" w:lineRule="auto" w:before="0"/>
      </w:pPr>
      <w:r>
        <w:rPr/>
        <w:t>Art.</w:t>
      </w:r>
      <w:r>
        <w:rPr>
          <w:spacing w:val="16"/>
        </w:rPr>
        <w:t> </w:t>
      </w:r>
      <w:r>
        <w:rPr/>
        <w:t>3º</w:t>
      </w:r>
      <w:r>
        <w:rPr>
          <w:spacing w:val="16"/>
        </w:rPr>
        <w:t> </w:t>
      </w:r>
      <w:r>
        <w:rPr/>
        <w:t>Os</w:t>
      </w:r>
      <w:r>
        <w:rPr>
          <w:spacing w:val="16"/>
        </w:rPr>
        <w:t> </w:t>
      </w:r>
      <w:r>
        <w:rPr/>
        <w:t>projetos</w:t>
      </w:r>
      <w:r>
        <w:rPr>
          <w:spacing w:val="16"/>
        </w:rPr>
        <w:t> </w:t>
      </w:r>
      <w:r>
        <w:rPr/>
        <w:t>serão</w:t>
      </w:r>
      <w:r>
        <w:rPr>
          <w:spacing w:val="16"/>
        </w:rPr>
        <w:t> </w:t>
      </w:r>
      <w:r>
        <w:rPr/>
        <w:t>avaliados</w:t>
      </w:r>
      <w:r>
        <w:rPr>
          <w:spacing w:val="16"/>
        </w:rPr>
        <w:t> </w:t>
      </w:r>
      <w:r>
        <w:rPr/>
        <w:t>a</w:t>
      </w:r>
      <w:r>
        <w:rPr>
          <w:spacing w:val="16"/>
        </w:rPr>
        <w:t> </w:t>
      </w:r>
      <w:r>
        <w:rPr/>
        <w:t>partir</w:t>
      </w:r>
      <w:r>
        <w:rPr>
          <w:spacing w:val="16"/>
        </w:rPr>
        <w:t> </w:t>
      </w:r>
      <w:r>
        <w:rPr/>
        <w:t>do</w:t>
      </w:r>
      <w:r>
        <w:rPr>
          <w:spacing w:val="16"/>
        </w:rPr>
        <w:t> </w:t>
      </w:r>
      <w:r>
        <w:rPr/>
        <w:t>seguinte</w:t>
      </w:r>
      <w:r>
        <w:rPr>
          <w:spacing w:val="16"/>
        </w:rPr>
        <w:t> </w:t>
      </w:r>
      <w:r>
        <w:rPr/>
        <w:t>material</w:t>
      </w:r>
      <w:r>
        <w:rPr>
          <w:spacing w:val="16"/>
        </w:rPr>
        <w:t> </w:t>
      </w:r>
      <w:r>
        <w:rPr/>
        <w:t>de</w:t>
      </w:r>
      <w:r>
        <w:rPr>
          <w:spacing w:val="16"/>
        </w:rPr>
        <w:t> </w:t>
      </w:r>
      <w:r>
        <w:rPr/>
        <w:t>apoio:</w:t>
      </w:r>
      <w:r>
        <w:rPr>
          <w:spacing w:val="16"/>
        </w:rPr>
        <w:t> </w:t>
      </w:r>
      <w:r>
        <w:rPr/>
        <w:t>Cadernos</w:t>
      </w:r>
      <w:r>
        <w:rPr>
          <w:spacing w:val="16"/>
        </w:rPr>
        <w:t> </w:t>
      </w:r>
      <w:r>
        <w:rPr/>
        <w:t>de</w:t>
      </w:r>
      <w:r>
        <w:rPr>
          <w:spacing w:val="16"/>
        </w:rPr>
        <w:t> </w:t>
      </w:r>
      <w:r>
        <w:rPr/>
        <w:t>Projetos,</w:t>
      </w:r>
      <w:r>
        <w:rPr>
          <w:spacing w:val="16"/>
        </w:rPr>
        <w:t> </w:t>
      </w:r>
      <w:r>
        <w:rPr/>
        <w:t>Cadernos</w:t>
      </w:r>
      <w:r>
        <w:rPr>
          <w:spacing w:val="16"/>
        </w:rPr>
        <w:t> </w:t>
      </w:r>
      <w:r>
        <w:rPr/>
        <w:t>de</w:t>
      </w:r>
      <w:r>
        <w:rPr>
          <w:spacing w:val="16"/>
        </w:rPr>
        <w:t> </w:t>
      </w:r>
      <w:r>
        <w:rPr/>
        <w:t>Notas</w:t>
      </w:r>
      <w:r>
        <w:rPr>
          <w:spacing w:val="16"/>
        </w:rPr>
        <w:t> </w:t>
      </w:r>
      <w:r>
        <w:rPr/>
        <w:t>e</w:t>
      </w:r>
      <w:r>
        <w:rPr>
          <w:spacing w:val="16"/>
        </w:rPr>
        <w:t> </w:t>
      </w:r>
      <w:r>
        <w:rPr/>
        <w:t>Ficha Consolidada de Votação, elaborados pela Asplage.</w:t>
      </w:r>
    </w:p>
    <w:p>
      <w:pPr>
        <w:pStyle w:val="BodyText"/>
        <w:spacing w:line="249" w:lineRule="auto" w:before="2"/>
      </w:pPr>
      <w:r>
        <w:rPr/>
        <w:t>§1º Os Cadernos de Projetos terão formato de formulário impresso ou eletrônico, no qual estarão compilados os Formulários de Apresentação de Projetos encaminhados pelas equipes.</w:t>
      </w:r>
    </w:p>
    <w:p>
      <w:pPr>
        <w:pStyle w:val="BodyText"/>
        <w:spacing w:line="249" w:lineRule="auto" w:before="1"/>
      </w:pPr>
      <w:r>
        <w:rPr/>
        <w:t>§2º</w:t>
      </w:r>
      <w:r>
        <w:rPr>
          <w:spacing w:val="24"/>
        </w:rPr>
        <w:t> </w:t>
      </w:r>
      <w:r>
        <w:rPr/>
        <w:t>Os</w:t>
      </w:r>
      <w:r>
        <w:rPr>
          <w:spacing w:val="24"/>
        </w:rPr>
        <w:t> </w:t>
      </w:r>
      <w:r>
        <w:rPr/>
        <w:t>Cadernos</w:t>
      </w:r>
      <w:r>
        <w:rPr>
          <w:spacing w:val="24"/>
        </w:rPr>
        <w:t> </w:t>
      </w:r>
      <w:r>
        <w:rPr/>
        <w:t>de</w:t>
      </w:r>
      <w:r>
        <w:rPr>
          <w:spacing w:val="24"/>
        </w:rPr>
        <w:t> </w:t>
      </w:r>
      <w:r>
        <w:rPr/>
        <w:t>Notas</w:t>
      </w:r>
      <w:r>
        <w:rPr>
          <w:spacing w:val="24"/>
        </w:rPr>
        <w:t> </w:t>
      </w:r>
      <w:r>
        <w:rPr/>
        <w:t>terão</w:t>
      </w:r>
      <w:r>
        <w:rPr>
          <w:spacing w:val="24"/>
        </w:rPr>
        <w:t> </w:t>
      </w:r>
      <w:r>
        <w:rPr/>
        <w:t>formato</w:t>
      </w:r>
      <w:r>
        <w:rPr>
          <w:spacing w:val="24"/>
        </w:rPr>
        <w:t> </w:t>
      </w:r>
      <w:r>
        <w:rPr/>
        <w:t>de</w:t>
      </w:r>
      <w:r>
        <w:rPr>
          <w:spacing w:val="24"/>
        </w:rPr>
        <w:t> </w:t>
      </w:r>
      <w:r>
        <w:rPr/>
        <w:t>formulário,</w:t>
      </w:r>
      <w:r>
        <w:rPr>
          <w:spacing w:val="24"/>
        </w:rPr>
        <w:t> </w:t>
      </w:r>
      <w:r>
        <w:rPr/>
        <w:t>impresso</w:t>
      </w:r>
      <w:r>
        <w:rPr>
          <w:spacing w:val="24"/>
        </w:rPr>
        <w:t> </w:t>
      </w:r>
      <w:r>
        <w:rPr/>
        <w:t>ou</w:t>
      </w:r>
      <w:r>
        <w:rPr>
          <w:spacing w:val="24"/>
        </w:rPr>
        <w:t> </w:t>
      </w:r>
      <w:r>
        <w:rPr/>
        <w:t>eletrônico,</w:t>
      </w:r>
      <w:r>
        <w:rPr>
          <w:spacing w:val="24"/>
        </w:rPr>
        <w:t> </w:t>
      </w:r>
      <w:r>
        <w:rPr/>
        <w:t>para</w:t>
      </w:r>
      <w:r>
        <w:rPr>
          <w:spacing w:val="24"/>
        </w:rPr>
        <w:t> </w:t>
      </w:r>
      <w:r>
        <w:rPr/>
        <w:t>registro</w:t>
      </w:r>
      <w:r>
        <w:rPr>
          <w:spacing w:val="24"/>
        </w:rPr>
        <w:t> </w:t>
      </w:r>
      <w:r>
        <w:rPr/>
        <w:t>da</w:t>
      </w:r>
      <w:r>
        <w:rPr>
          <w:spacing w:val="24"/>
        </w:rPr>
        <w:t> </w:t>
      </w:r>
      <w:r>
        <w:rPr/>
        <w:t>pontuação</w:t>
      </w:r>
      <w:r>
        <w:rPr>
          <w:spacing w:val="24"/>
        </w:rPr>
        <w:t> </w:t>
      </w:r>
      <w:r>
        <w:rPr/>
        <w:t>de</w:t>
      </w:r>
      <w:r>
        <w:rPr>
          <w:spacing w:val="24"/>
        </w:rPr>
        <w:t> </w:t>
      </w:r>
      <w:r>
        <w:rPr/>
        <w:t>cada</w:t>
      </w:r>
      <w:r>
        <w:rPr>
          <w:spacing w:val="24"/>
        </w:rPr>
        <w:t> </w:t>
      </w:r>
      <w:r>
        <w:rPr/>
        <w:t>projeto pelos membros da comissão.</w:t>
      </w:r>
    </w:p>
    <w:p>
      <w:pPr>
        <w:pStyle w:val="BodyText"/>
        <w:spacing w:line="249" w:lineRule="auto" w:before="2"/>
      </w:pPr>
      <w:r>
        <w:rPr/>
        <w:t>§3º</w:t>
      </w:r>
      <w:r>
        <w:rPr>
          <w:spacing w:val="27"/>
        </w:rPr>
        <w:t> </w:t>
      </w:r>
      <w:r>
        <w:rPr/>
        <w:t>As</w:t>
      </w:r>
      <w:r>
        <w:rPr>
          <w:spacing w:val="27"/>
        </w:rPr>
        <w:t> </w:t>
      </w:r>
      <w:r>
        <w:rPr/>
        <w:t>Fichas</w:t>
      </w:r>
      <w:r>
        <w:rPr>
          <w:spacing w:val="27"/>
        </w:rPr>
        <w:t> </w:t>
      </w:r>
      <w:r>
        <w:rPr/>
        <w:t>Consolidadas</w:t>
      </w:r>
      <w:r>
        <w:rPr>
          <w:spacing w:val="27"/>
        </w:rPr>
        <w:t> </w:t>
      </w:r>
      <w:r>
        <w:rPr/>
        <w:t>de</w:t>
      </w:r>
      <w:r>
        <w:rPr>
          <w:spacing w:val="27"/>
        </w:rPr>
        <w:t> </w:t>
      </w:r>
      <w:r>
        <w:rPr/>
        <w:t>Votação,</w:t>
      </w:r>
      <w:r>
        <w:rPr>
          <w:spacing w:val="27"/>
        </w:rPr>
        <w:t> </w:t>
      </w:r>
      <w:r>
        <w:rPr/>
        <w:t>sendo</w:t>
      </w:r>
      <w:r>
        <w:rPr>
          <w:spacing w:val="27"/>
        </w:rPr>
        <w:t> </w:t>
      </w:r>
      <w:r>
        <w:rPr/>
        <w:t>uma</w:t>
      </w:r>
      <w:r>
        <w:rPr>
          <w:spacing w:val="27"/>
        </w:rPr>
        <w:t> </w:t>
      </w:r>
      <w:r>
        <w:rPr/>
        <w:t>para</w:t>
      </w:r>
      <w:r>
        <w:rPr>
          <w:spacing w:val="27"/>
        </w:rPr>
        <w:t> </w:t>
      </w:r>
      <w:r>
        <w:rPr/>
        <w:t>a</w:t>
      </w:r>
      <w:r>
        <w:rPr>
          <w:spacing w:val="27"/>
        </w:rPr>
        <w:t> </w:t>
      </w:r>
      <w:r>
        <w:rPr/>
        <w:t>primeira</w:t>
      </w:r>
      <w:r>
        <w:rPr>
          <w:spacing w:val="27"/>
        </w:rPr>
        <w:t> </w:t>
      </w:r>
      <w:r>
        <w:rPr/>
        <w:t>fase</w:t>
      </w:r>
      <w:r>
        <w:rPr>
          <w:spacing w:val="27"/>
        </w:rPr>
        <w:t> </w:t>
      </w:r>
      <w:r>
        <w:rPr/>
        <w:t>de</w:t>
      </w:r>
      <w:r>
        <w:rPr>
          <w:spacing w:val="27"/>
        </w:rPr>
        <w:t> </w:t>
      </w:r>
      <w:r>
        <w:rPr/>
        <w:t>avaliação</w:t>
      </w:r>
      <w:r>
        <w:rPr>
          <w:spacing w:val="27"/>
        </w:rPr>
        <w:t> </w:t>
      </w:r>
      <w:r>
        <w:rPr/>
        <w:t>e</w:t>
      </w:r>
      <w:r>
        <w:rPr>
          <w:spacing w:val="27"/>
        </w:rPr>
        <w:t> </w:t>
      </w:r>
      <w:r>
        <w:rPr/>
        <w:t>outra</w:t>
      </w:r>
      <w:r>
        <w:rPr>
          <w:spacing w:val="27"/>
        </w:rPr>
        <w:t> </w:t>
      </w:r>
      <w:r>
        <w:rPr/>
        <w:t>para</w:t>
      </w:r>
      <w:r>
        <w:rPr>
          <w:spacing w:val="27"/>
        </w:rPr>
        <w:t> </w:t>
      </w:r>
      <w:r>
        <w:rPr/>
        <w:t>a</w:t>
      </w:r>
      <w:r>
        <w:rPr>
          <w:spacing w:val="27"/>
        </w:rPr>
        <w:t> </w:t>
      </w:r>
      <w:r>
        <w:rPr/>
        <w:t>segunda</w:t>
      </w:r>
      <w:r>
        <w:rPr>
          <w:spacing w:val="27"/>
        </w:rPr>
        <w:t> </w:t>
      </w:r>
      <w:r>
        <w:rPr/>
        <w:t>fase,</w:t>
      </w:r>
      <w:r>
        <w:rPr>
          <w:spacing w:val="27"/>
        </w:rPr>
        <w:t> </w:t>
      </w:r>
      <w:r>
        <w:rPr/>
        <w:t>terão formato de formulário, impresso ou eletrônico, para registro das pontuações finais e da classificação.</w:t>
      </w:r>
    </w:p>
    <w:p>
      <w:pPr>
        <w:pStyle w:val="BodyText"/>
        <w:spacing w:before="1"/>
      </w:pPr>
      <w:r>
        <w:rPr/>
        <w:t>Art. 4º A Comissão devolverá à Asplage, até o dia 24 de outubro de 2023, os Cadernos de Notas </w:t>
      </w:r>
      <w:r>
        <w:rPr>
          <w:spacing w:val="-2"/>
        </w:rPr>
        <w:t>preenchidos.</w:t>
      </w:r>
    </w:p>
    <w:p>
      <w:pPr>
        <w:pStyle w:val="BodyText"/>
        <w:spacing w:line="249" w:lineRule="auto"/>
      </w:pPr>
      <w:r>
        <w:rPr/>
        <w:t>§1ª No período de avaliação, a Comissão poderá solicitar informações complementares para verificar os resultados informados pelos participantes.</w:t>
      </w:r>
    </w:p>
    <w:p>
      <w:pPr>
        <w:pStyle w:val="BodyText"/>
        <w:spacing w:before="2"/>
      </w:pPr>
      <w:r>
        <w:rPr/>
        <w:t>§2º O projeto que não apresentar os resultados alcançados será excluído do </w:t>
      </w:r>
      <w:r>
        <w:rPr>
          <w:spacing w:val="-2"/>
        </w:rPr>
        <w:t>certame.</w:t>
      </w:r>
    </w:p>
    <w:p>
      <w:pPr>
        <w:pStyle w:val="BodyText"/>
        <w:spacing w:after="0"/>
        <w:sectPr>
          <w:footerReference w:type="default" r:id="rId5"/>
          <w:type w:val="continuous"/>
          <w:pgSz w:w="11900" w:h="16840"/>
          <w:pgMar w:header="0" w:footer="725" w:top="20" w:bottom="920" w:left="566" w:right="566"/>
          <w:pgNumType w:start="1"/>
        </w:sectPr>
      </w:pPr>
    </w:p>
    <w:p>
      <w:pPr>
        <w:pStyle w:val="BodyText"/>
        <w:spacing w:before="94"/>
        <w:ind w:left="0"/>
      </w:pPr>
    </w:p>
    <w:p>
      <w:pPr>
        <w:pStyle w:val="BodyText"/>
        <w:spacing w:before="0"/>
        <w:jc w:val="both"/>
      </w:pPr>
      <w:r>
        <w:rPr/>
        <w:t>Art. 5º A avaliação dos projetos ocorrerá em 2 (duas) </w:t>
      </w:r>
      <w:r>
        <w:rPr>
          <w:spacing w:val="-2"/>
        </w:rPr>
        <w:t>fases.</w:t>
      </w:r>
    </w:p>
    <w:p>
      <w:pPr>
        <w:pStyle w:val="BodyText"/>
        <w:spacing w:line="249" w:lineRule="auto"/>
        <w:ind w:right="229"/>
        <w:jc w:val="both"/>
      </w:pPr>
      <w:r>
        <w:rPr/>
        <w:t>Art. 6º Na primeira fase, os projetos, separados em projetos da área fim e projetos da área meio, organizados em Cadernos de Projetos e entregues aos membros da Comissão, receberão notas individualizadas, em números inteiros de 0 a 10 para cada</w:t>
      </w:r>
      <w:r>
        <w:rPr>
          <w:spacing w:val="40"/>
        </w:rPr>
        <w:t> </w:t>
      </w:r>
      <w:r>
        <w:rPr/>
        <w:t>um dos seguintes critérios:</w:t>
      </w:r>
    </w:p>
    <w:p>
      <w:pPr>
        <w:pStyle w:val="ListParagraph"/>
        <w:numPr>
          <w:ilvl w:val="0"/>
          <w:numId w:val="2"/>
        </w:numPr>
        <w:tabs>
          <w:tab w:pos="334" w:val="left" w:leader="none"/>
        </w:tabs>
        <w:spacing w:line="240" w:lineRule="auto" w:before="3" w:after="0"/>
        <w:ind w:left="334" w:right="0" w:hanging="100"/>
        <w:jc w:val="both"/>
        <w:rPr>
          <w:sz w:val="18"/>
        </w:rPr>
      </w:pPr>
      <w:r>
        <w:rPr>
          <w:sz w:val="18"/>
        </w:rPr>
        <w:t>– Projetos da área </w:t>
      </w:r>
      <w:r>
        <w:rPr>
          <w:spacing w:val="-4"/>
          <w:sz w:val="18"/>
        </w:rPr>
        <w:t>fim:</w:t>
      </w:r>
    </w:p>
    <w:p>
      <w:pPr>
        <w:pStyle w:val="ListParagraph"/>
        <w:numPr>
          <w:ilvl w:val="1"/>
          <w:numId w:val="2"/>
        </w:numPr>
        <w:tabs>
          <w:tab w:pos="444" w:val="left" w:leader="none"/>
        </w:tabs>
        <w:spacing w:line="240" w:lineRule="auto" w:before="9" w:after="0"/>
        <w:ind w:left="444" w:right="0" w:hanging="210"/>
        <w:jc w:val="left"/>
        <w:rPr>
          <w:sz w:val="18"/>
        </w:rPr>
      </w:pPr>
      <w:r>
        <w:rPr>
          <w:sz w:val="18"/>
        </w:rPr>
        <w:t>alinhamento ao Planejamento </w:t>
      </w:r>
      <w:r>
        <w:rPr>
          <w:spacing w:val="-2"/>
          <w:sz w:val="18"/>
        </w:rPr>
        <w:t>Estratégico;</w:t>
      </w:r>
    </w:p>
    <w:p>
      <w:pPr>
        <w:pStyle w:val="ListParagraph"/>
        <w:numPr>
          <w:ilvl w:val="1"/>
          <w:numId w:val="2"/>
        </w:numPr>
        <w:tabs>
          <w:tab w:pos="444" w:val="left" w:leader="none"/>
        </w:tabs>
        <w:spacing w:line="240" w:lineRule="auto" w:before="9" w:after="0"/>
        <w:ind w:left="444" w:right="0" w:hanging="210"/>
        <w:jc w:val="left"/>
        <w:rPr>
          <w:sz w:val="18"/>
        </w:rPr>
      </w:pPr>
      <w:r>
        <w:rPr>
          <w:spacing w:val="-2"/>
          <w:sz w:val="18"/>
        </w:rPr>
        <w:t>inovação;</w:t>
      </w:r>
    </w:p>
    <w:p>
      <w:pPr>
        <w:pStyle w:val="ListParagraph"/>
        <w:numPr>
          <w:ilvl w:val="1"/>
          <w:numId w:val="2"/>
        </w:numPr>
        <w:tabs>
          <w:tab w:pos="433" w:val="left" w:leader="none"/>
        </w:tabs>
        <w:spacing w:line="240" w:lineRule="auto" w:before="9" w:after="0"/>
        <w:ind w:left="433" w:right="0" w:hanging="199"/>
        <w:jc w:val="left"/>
        <w:rPr>
          <w:sz w:val="18"/>
        </w:rPr>
      </w:pPr>
      <w:r>
        <w:rPr>
          <w:sz w:val="18"/>
        </w:rPr>
        <w:t>alcance </w:t>
      </w:r>
      <w:r>
        <w:rPr>
          <w:spacing w:val="-2"/>
          <w:sz w:val="18"/>
        </w:rPr>
        <w:t>Social;</w:t>
      </w:r>
    </w:p>
    <w:p>
      <w:pPr>
        <w:pStyle w:val="ListParagraph"/>
        <w:numPr>
          <w:ilvl w:val="1"/>
          <w:numId w:val="2"/>
        </w:numPr>
        <w:tabs>
          <w:tab w:pos="444" w:val="left" w:leader="none"/>
        </w:tabs>
        <w:spacing w:line="240" w:lineRule="auto" w:before="9" w:after="0"/>
        <w:ind w:left="444" w:right="0" w:hanging="210"/>
        <w:jc w:val="left"/>
        <w:rPr>
          <w:sz w:val="18"/>
        </w:rPr>
      </w:pPr>
      <w:r>
        <w:rPr>
          <w:sz w:val="18"/>
        </w:rPr>
        <w:t>produção dos resultados efetivos </w:t>
      </w:r>
      <w:r>
        <w:rPr>
          <w:spacing w:val="-2"/>
          <w:sz w:val="18"/>
        </w:rPr>
        <w:t>pactuados;</w:t>
      </w:r>
    </w:p>
    <w:p>
      <w:pPr>
        <w:pStyle w:val="ListParagraph"/>
        <w:numPr>
          <w:ilvl w:val="1"/>
          <w:numId w:val="2"/>
        </w:numPr>
        <w:tabs>
          <w:tab w:pos="444" w:val="left" w:leader="none"/>
        </w:tabs>
        <w:spacing w:line="240" w:lineRule="auto" w:before="9" w:after="0"/>
        <w:ind w:left="444" w:right="0" w:hanging="210"/>
        <w:jc w:val="left"/>
        <w:rPr>
          <w:sz w:val="18"/>
        </w:rPr>
      </w:pPr>
      <w:r>
        <w:rPr>
          <w:sz w:val="18"/>
        </w:rPr>
        <w:t>nível de abrangência das ações e </w:t>
      </w:r>
      <w:r>
        <w:rPr>
          <w:spacing w:val="-2"/>
          <w:sz w:val="18"/>
        </w:rPr>
        <w:t>resultados;</w:t>
      </w:r>
    </w:p>
    <w:p>
      <w:pPr>
        <w:pStyle w:val="ListParagraph"/>
        <w:numPr>
          <w:ilvl w:val="1"/>
          <w:numId w:val="2"/>
        </w:numPr>
        <w:tabs>
          <w:tab w:pos="393" w:val="left" w:leader="none"/>
        </w:tabs>
        <w:spacing w:line="240" w:lineRule="auto" w:before="9" w:after="0"/>
        <w:ind w:left="393" w:right="0" w:hanging="159"/>
        <w:jc w:val="left"/>
        <w:rPr>
          <w:sz w:val="18"/>
        </w:rPr>
      </w:pPr>
      <w:r>
        <w:rPr>
          <w:spacing w:val="-2"/>
          <w:sz w:val="18"/>
        </w:rPr>
        <w:t>proatividade;</w:t>
      </w:r>
    </w:p>
    <w:p>
      <w:pPr>
        <w:pStyle w:val="ListParagraph"/>
        <w:numPr>
          <w:ilvl w:val="0"/>
          <w:numId w:val="2"/>
        </w:numPr>
        <w:tabs>
          <w:tab w:pos="384" w:val="left" w:leader="none"/>
        </w:tabs>
        <w:spacing w:line="240" w:lineRule="auto" w:before="9" w:after="0"/>
        <w:ind w:left="384" w:right="0" w:hanging="150"/>
        <w:jc w:val="left"/>
        <w:rPr>
          <w:sz w:val="18"/>
        </w:rPr>
      </w:pPr>
      <w:r>
        <w:rPr>
          <w:sz w:val="18"/>
        </w:rPr>
        <w:t>– Projetos da área </w:t>
      </w:r>
      <w:r>
        <w:rPr>
          <w:spacing w:val="-4"/>
          <w:sz w:val="18"/>
        </w:rPr>
        <w:t>meio</w:t>
      </w:r>
    </w:p>
    <w:p>
      <w:pPr>
        <w:pStyle w:val="ListParagraph"/>
        <w:numPr>
          <w:ilvl w:val="1"/>
          <w:numId w:val="2"/>
        </w:numPr>
        <w:tabs>
          <w:tab w:pos="444" w:val="left" w:leader="none"/>
        </w:tabs>
        <w:spacing w:line="240" w:lineRule="auto" w:before="9" w:after="0"/>
        <w:ind w:left="444" w:right="0" w:hanging="210"/>
        <w:jc w:val="left"/>
        <w:rPr>
          <w:sz w:val="18"/>
        </w:rPr>
      </w:pPr>
      <w:r>
        <w:rPr>
          <w:sz w:val="18"/>
        </w:rPr>
        <w:t>alinhamento ao Planejamento </w:t>
      </w:r>
      <w:r>
        <w:rPr>
          <w:spacing w:val="-2"/>
          <w:sz w:val="18"/>
        </w:rPr>
        <w:t>Estratégico;</w:t>
      </w:r>
    </w:p>
    <w:p>
      <w:pPr>
        <w:pStyle w:val="ListParagraph"/>
        <w:numPr>
          <w:ilvl w:val="1"/>
          <w:numId w:val="2"/>
        </w:numPr>
        <w:tabs>
          <w:tab w:pos="444" w:val="left" w:leader="none"/>
        </w:tabs>
        <w:spacing w:line="240" w:lineRule="auto" w:before="9" w:after="0"/>
        <w:ind w:left="444" w:right="0" w:hanging="210"/>
        <w:jc w:val="left"/>
        <w:rPr>
          <w:sz w:val="18"/>
        </w:rPr>
      </w:pPr>
      <w:r>
        <w:rPr>
          <w:spacing w:val="-2"/>
          <w:sz w:val="18"/>
        </w:rPr>
        <w:t>inovação;</w:t>
      </w:r>
    </w:p>
    <w:p>
      <w:pPr>
        <w:pStyle w:val="ListParagraph"/>
        <w:numPr>
          <w:ilvl w:val="1"/>
          <w:numId w:val="2"/>
        </w:numPr>
        <w:tabs>
          <w:tab w:pos="433" w:val="left" w:leader="none"/>
        </w:tabs>
        <w:spacing w:line="240" w:lineRule="auto" w:before="9" w:after="0"/>
        <w:ind w:left="433" w:right="0" w:hanging="199"/>
        <w:jc w:val="left"/>
        <w:rPr>
          <w:sz w:val="18"/>
        </w:rPr>
      </w:pPr>
      <w:r>
        <w:rPr>
          <w:sz w:val="18"/>
        </w:rPr>
        <w:t>produção dos resultados efetivos </w:t>
      </w:r>
      <w:r>
        <w:rPr>
          <w:spacing w:val="-2"/>
          <w:sz w:val="18"/>
        </w:rPr>
        <w:t>pactuados;</w:t>
      </w:r>
    </w:p>
    <w:p>
      <w:pPr>
        <w:pStyle w:val="ListParagraph"/>
        <w:numPr>
          <w:ilvl w:val="1"/>
          <w:numId w:val="2"/>
        </w:numPr>
        <w:tabs>
          <w:tab w:pos="444" w:val="left" w:leader="none"/>
        </w:tabs>
        <w:spacing w:line="240" w:lineRule="auto" w:before="9" w:after="0"/>
        <w:ind w:left="444" w:right="0" w:hanging="210"/>
        <w:jc w:val="left"/>
        <w:rPr>
          <w:sz w:val="18"/>
        </w:rPr>
      </w:pPr>
      <w:r>
        <w:rPr>
          <w:sz w:val="18"/>
        </w:rPr>
        <w:t>nível de abrangência das ações e </w:t>
      </w:r>
      <w:r>
        <w:rPr>
          <w:spacing w:val="-2"/>
          <w:sz w:val="18"/>
        </w:rPr>
        <w:t>resultados;</w:t>
      </w:r>
    </w:p>
    <w:p>
      <w:pPr>
        <w:pStyle w:val="ListParagraph"/>
        <w:numPr>
          <w:ilvl w:val="1"/>
          <w:numId w:val="2"/>
        </w:numPr>
        <w:tabs>
          <w:tab w:pos="444" w:val="left" w:leader="none"/>
        </w:tabs>
        <w:spacing w:line="240" w:lineRule="auto" w:before="9" w:after="0"/>
        <w:ind w:left="444" w:right="0" w:hanging="210"/>
        <w:jc w:val="left"/>
        <w:rPr>
          <w:sz w:val="18"/>
        </w:rPr>
      </w:pPr>
      <w:r>
        <w:rPr>
          <w:spacing w:val="-2"/>
          <w:sz w:val="18"/>
        </w:rPr>
        <w:t>proatividade;</w:t>
      </w:r>
    </w:p>
    <w:p>
      <w:pPr>
        <w:pStyle w:val="BodyText"/>
        <w:jc w:val="both"/>
      </w:pPr>
      <w:r>
        <w:rPr/>
        <w:t>§1º Para fins de conceituação dos critérios de avaliação, considera-</w:t>
      </w:r>
      <w:r>
        <w:rPr>
          <w:spacing w:val="-5"/>
        </w:rPr>
        <w:t>se:</w:t>
      </w:r>
    </w:p>
    <w:p>
      <w:pPr>
        <w:pStyle w:val="ListParagraph"/>
        <w:numPr>
          <w:ilvl w:val="2"/>
          <w:numId w:val="2"/>
        </w:numPr>
        <w:tabs>
          <w:tab w:pos="360" w:val="left" w:leader="none"/>
        </w:tabs>
        <w:spacing w:line="249" w:lineRule="auto" w:before="9" w:after="0"/>
        <w:ind w:left="234" w:right="225" w:firstLine="0"/>
        <w:jc w:val="both"/>
        <w:rPr>
          <w:sz w:val="18"/>
        </w:rPr>
      </w:pPr>
      <w:r>
        <w:rPr>
          <w:sz w:val="18"/>
        </w:rPr>
        <w:t>– Alinhamento ao Planejamento Estratégico – Grau de alinhamento do projeto aos objetivos, estratégias e iniciativas estratégicas do Plano Estratégico 2011-2022, bem como aos Planos Gerais de Atuação. Analisa-se também a contribuição do projeto para os indicadores e metas institucionais criados pelo Comitê de Gestão Estratégica;</w:t>
      </w:r>
    </w:p>
    <w:p>
      <w:pPr>
        <w:pStyle w:val="ListParagraph"/>
        <w:numPr>
          <w:ilvl w:val="2"/>
          <w:numId w:val="2"/>
        </w:numPr>
        <w:tabs>
          <w:tab w:pos="393" w:val="left" w:leader="none"/>
        </w:tabs>
        <w:spacing w:line="249" w:lineRule="auto" w:before="2" w:after="0"/>
        <w:ind w:left="234" w:right="229" w:firstLine="0"/>
        <w:jc w:val="both"/>
        <w:rPr>
          <w:sz w:val="18"/>
        </w:rPr>
      </w:pPr>
      <w:r>
        <w:rPr>
          <w:sz w:val="18"/>
        </w:rPr>
        <w:t>– Inovação – Introdução de novidade que resulte em produtos, serviços ou processos, ou que compreenda a agregação de funcionalidades, acarretando ganho de qualidade ou desempenho;</w:t>
      </w:r>
    </w:p>
    <w:p>
      <w:pPr>
        <w:pStyle w:val="ListParagraph"/>
        <w:numPr>
          <w:ilvl w:val="2"/>
          <w:numId w:val="2"/>
        </w:numPr>
        <w:tabs>
          <w:tab w:pos="461" w:val="left" w:leader="none"/>
        </w:tabs>
        <w:spacing w:line="249" w:lineRule="auto" w:before="1" w:after="0"/>
        <w:ind w:left="234" w:right="226" w:firstLine="0"/>
        <w:jc w:val="both"/>
        <w:rPr>
          <w:sz w:val="18"/>
        </w:rPr>
      </w:pPr>
      <w:r>
        <w:rPr>
          <w:sz w:val="18"/>
        </w:rPr>
        <w:t>– Alcance Social – Grau de relacionamento das ações e resultados do projeto com a sociedade civil. Envolvimento da sociedade em ações do projeto e percepção de seus resultados de forma direta;</w:t>
      </w:r>
    </w:p>
    <w:p>
      <w:pPr>
        <w:pStyle w:val="ListParagraph"/>
        <w:numPr>
          <w:ilvl w:val="2"/>
          <w:numId w:val="2"/>
        </w:numPr>
        <w:tabs>
          <w:tab w:pos="462" w:val="left" w:leader="none"/>
        </w:tabs>
        <w:spacing w:line="249" w:lineRule="auto" w:before="2" w:after="0"/>
        <w:ind w:left="234" w:right="230" w:firstLine="0"/>
        <w:jc w:val="both"/>
        <w:rPr>
          <w:sz w:val="18"/>
        </w:rPr>
      </w:pPr>
      <w:r>
        <w:rPr>
          <w:sz w:val="18"/>
        </w:rPr>
        <w:t>– Produção dos resultados efetivos pactuados – Fidelidade do resultado final alcançado pelo projeto ao produto proposto e pactuado pela equipe na propositura do projeto à Gestão Superior;</w:t>
      </w:r>
    </w:p>
    <w:p>
      <w:pPr>
        <w:pStyle w:val="ListParagraph"/>
        <w:numPr>
          <w:ilvl w:val="2"/>
          <w:numId w:val="2"/>
        </w:numPr>
        <w:tabs>
          <w:tab w:pos="404" w:val="left" w:leader="none"/>
        </w:tabs>
        <w:spacing w:line="249" w:lineRule="auto" w:before="1" w:after="0"/>
        <w:ind w:left="234" w:right="230" w:firstLine="0"/>
        <w:jc w:val="both"/>
        <w:rPr>
          <w:sz w:val="18"/>
        </w:rPr>
      </w:pPr>
      <w:r>
        <w:rPr>
          <w:sz w:val="18"/>
        </w:rPr>
        <w:t>–</w:t>
      </w:r>
      <w:r>
        <w:rPr>
          <w:spacing w:val="-2"/>
          <w:sz w:val="18"/>
        </w:rPr>
        <w:t> </w:t>
      </w:r>
      <w:r>
        <w:rPr>
          <w:sz w:val="18"/>
        </w:rPr>
        <w:t>Nível</w:t>
      </w:r>
      <w:r>
        <w:rPr>
          <w:spacing w:val="-2"/>
          <w:sz w:val="18"/>
        </w:rPr>
        <w:t> </w:t>
      </w:r>
      <w:r>
        <w:rPr>
          <w:sz w:val="18"/>
        </w:rPr>
        <w:t>de</w:t>
      </w:r>
      <w:r>
        <w:rPr>
          <w:spacing w:val="-2"/>
          <w:sz w:val="18"/>
        </w:rPr>
        <w:t> </w:t>
      </w:r>
      <w:r>
        <w:rPr>
          <w:sz w:val="18"/>
        </w:rPr>
        <w:t>abrangência</w:t>
      </w:r>
      <w:r>
        <w:rPr>
          <w:spacing w:val="-2"/>
          <w:sz w:val="18"/>
        </w:rPr>
        <w:t> </w:t>
      </w:r>
      <w:r>
        <w:rPr>
          <w:sz w:val="18"/>
        </w:rPr>
        <w:t>das</w:t>
      </w:r>
      <w:r>
        <w:rPr>
          <w:spacing w:val="-2"/>
          <w:sz w:val="18"/>
        </w:rPr>
        <w:t> </w:t>
      </w:r>
      <w:r>
        <w:rPr>
          <w:sz w:val="18"/>
        </w:rPr>
        <w:t>ações</w:t>
      </w:r>
      <w:r>
        <w:rPr>
          <w:spacing w:val="-2"/>
          <w:sz w:val="18"/>
        </w:rPr>
        <w:t> </w:t>
      </w:r>
      <w:r>
        <w:rPr>
          <w:sz w:val="18"/>
        </w:rPr>
        <w:t>e</w:t>
      </w:r>
      <w:r>
        <w:rPr>
          <w:spacing w:val="-2"/>
          <w:sz w:val="18"/>
        </w:rPr>
        <w:t> </w:t>
      </w:r>
      <w:r>
        <w:rPr>
          <w:sz w:val="18"/>
        </w:rPr>
        <w:t>resultados</w:t>
      </w:r>
      <w:r>
        <w:rPr>
          <w:spacing w:val="-2"/>
          <w:sz w:val="18"/>
        </w:rPr>
        <w:t> </w:t>
      </w:r>
      <w:r>
        <w:rPr>
          <w:sz w:val="18"/>
        </w:rPr>
        <w:t>–</w:t>
      </w:r>
      <w:r>
        <w:rPr>
          <w:spacing w:val="-2"/>
          <w:sz w:val="18"/>
        </w:rPr>
        <w:t> </w:t>
      </w:r>
      <w:r>
        <w:rPr>
          <w:sz w:val="18"/>
        </w:rPr>
        <w:t>Avaliação</w:t>
      </w:r>
      <w:r>
        <w:rPr>
          <w:spacing w:val="-2"/>
          <w:sz w:val="18"/>
        </w:rPr>
        <w:t> </w:t>
      </w:r>
      <w:r>
        <w:rPr>
          <w:sz w:val="18"/>
        </w:rPr>
        <w:t>do</w:t>
      </w:r>
      <w:r>
        <w:rPr>
          <w:spacing w:val="-2"/>
          <w:sz w:val="18"/>
        </w:rPr>
        <w:t> </w:t>
      </w:r>
      <w:r>
        <w:rPr>
          <w:sz w:val="18"/>
        </w:rPr>
        <w:t>alcance</w:t>
      </w:r>
      <w:r>
        <w:rPr>
          <w:spacing w:val="-2"/>
          <w:sz w:val="18"/>
        </w:rPr>
        <w:t> </w:t>
      </w:r>
      <w:r>
        <w:rPr>
          <w:sz w:val="18"/>
        </w:rPr>
        <w:t>das</w:t>
      </w:r>
      <w:r>
        <w:rPr>
          <w:spacing w:val="-2"/>
          <w:sz w:val="18"/>
        </w:rPr>
        <w:t> </w:t>
      </w:r>
      <w:r>
        <w:rPr>
          <w:sz w:val="18"/>
        </w:rPr>
        <w:t>ações</w:t>
      </w:r>
      <w:r>
        <w:rPr>
          <w:spacing w:val="-2"/>
          <w:sz w:val="18"/>
        </w:rPr>
        <w:t> </w:t>
      </w:r>
      <w:r>
        <w:rPr>
          <w:sz w:val="18"/>
        </w:rPr>
        <w:t>e</w:t>
      </w:r>
      <w:r>
        <w:rPr>
          <w:spacing w:val="-2"/>
          <w:sz w:val="18"/>
        </w:rPr>
        <w:t> </w:t>
      </w:r>
      <w:r>
        <w:rPr>
          <w:sz w:val="18"/>
        </w:rPr>
        <w:t>resultados</w:t>
      </w:r>
      <w:r>
        <w:rPr>
          <w:spacing w:val="-2"/>
          <w:sz w:val="18"/>
        </w:rPr>
        <w:t> </w:t>
      </w:r>
      <w:r>
        <w:rPr>
          <w:sz w:val="18"/>
        </w:rPr>
        <w:t>em</w:t>
      </w:r>
      <w:r>
        <w:rPr>
          <w:spacing w:val="-2"/>
          <w:sz w:val="18"/>
        </w:rPr>
        <w:t> </w:t>
      </w:r>
      <w:r>
        <w:rPr>
          <w:sz w:val="18"/>
        </w:rPr>
        <w:t>relação</w:t>
      </w:r>
      <w:r>
        <w:rPr>
          <w:spacing w:val="-2"/>
          <w:sz w:val="18"/>
        </w:rPr>
        <w:t> </w:t>
      </w:r>
      <w:r>
        <w:rPr>
          <w:sz w:val="18"/>
        </w:rPr>
        <w:t>à</w:t>
      </w:r>
      <w:r>
        <w:rPr>
          <w:spacing w:val="-2"/>
          <w:sz w:val="18"/>
        </w:rPr>
        <w:t> </w:t>
      </w:r>
      <w:r>
        <w:rPr>
          <w:sz w:val="18"/>
        </w:rPr>
        <w:t>sociedade,</w:t>
      </w:r>
      <w:r>
        <w:rPr>
          <w:spacing w:val="-2"/>
          <w:sz w:val="18"/>
        </w:rPr>
        <w:t> </w:t>
      </w:r>
      <w:r>
        <w:rPr>
          <w:sz w:val="18"/>
        </w:rPr>
        <w:t>outras instituições, setores internos e demais interessados. Quanto aos projetos finalísticos, avaliar o grau de adesão das Promotorias de Justiça;</w:t>
      </w:r>
    </w:p>
    <w:p>
      <w:pPr>
        <w:pStyle w:val="ListParagraph"/>
        <w:numPr>
          <w:ilvl w:val="2"/>
          <w:numId w:val="2"/>
        </w:numPr>
        <w:tabs>
          <w:tab w:pos="465" w:val="left" w:leader="none"/>
        </w:tabs>
        <w:spacing w:line="249" w:lineRule="auto" w:before="3" w:after="0"/>
        <w:ind w:left="234" w:right="228" w:firstLine="0"/>
        <w:jc w:val="both"/>
        <w:rPr>
          <w:sz w:val="18"/>
        </w:rPr>
      </w:pPr>
      <w:r>
        <w:rPr>
          <w:sz w:val="18"/>
        </w:rPr>
        <w:t>– Proatividade – Atuação com busca espontânea de oportunidades de mudança, prognóstico de cenários, antecipação de problemas ou neutralização de ações hostis.</w:t>
      </w:r>
    </w:p>
    <w:p>
      <w:pPr>
        <w:pStyle w:val="BodyText"/>
        <w:spacing w:line="249" w:lineRule="auto" w:before="1"/>
        <w:ind w:right="229"/>
        <w:jc w:val="both"/>
      </w:pPr>
      <w:r>
        <w:rPr/>
        <w:t>§2º Os critérios previstos nas alíneas a, b e c, dos incisos I e II do caput deste artigo terão peso 2 e os demais critérios terão peso 1.</w:t>
      </w:r>
    </w:p>
    <w:p>
      <w:pPr>
        <w:pStyle w:val="BodyText"/>
        <w:spacing w:line="249" w:lineRule="auto" w:before="2"/>
        <w:ind w:right="228"/>
        <w:jc w:val="both"/>
      </w:pPr>
      <w:r>
        <w:rPr/>
        <w:t>§3º Encerrado o prazo para avaliação pela Comissão, seus integrantes encaminharão à Asplage os Cadernos de Notas para elaboração da Ficha Consolidada de Votação.</w:t>
      </w:r>
    </w:p>
    <w:p>
      <w:pPr>
        <w:pStyle w:val="BodyText"/>
        <w:spacing w:line="249" w:lineRule="auto" w:before="1"/>
        <w:ind w:right="230"/>
        <w:jc w:val="both"/>
      </w:pPr>
      <w:r>
        <w:rPr/>
        <w:t>§4º Durante o trabalho de processamento das notas, a Asplage aplicará às notas dadas pela Comissão os pesos referidos no § </w:t>
      </w:r>
      <w:r>
        <w:rPr>
          <w:spacing w:val="-4"/>
        </w:rPr>
        <w:t>2º.</w:t>
      </w:r>
    </w:p>
    <w:p>
      <w:pPr>
        <w:pStyle w:val="BodyText"/>
        <w:spacing w:before="2"/>
        <w:jc w:val="both"/>
      </w:pPr>
      <w:r>
        <w:rPr/>
        <w:t>§5º São critérios de desempate, em ordem </w:t>
      </w:r>
      <w:r>
        <w:rPr>
          <w:spacing w:val="-2"/>
        </w:rPr>
        <w:t>decrescente:</w:t>
      </w:r>
    </w:p>
    <w:p>
      <w:pPr>
        <w:pStyle w:val="ListParagraph"/>
        <w:numPr>
          <w:ilvl w:val="0"/>
          <w:numId w:val="3"/>
        </w:numPr>
        <w:tabs>
          <w:tab w:pos="334" w:val="left" w:leader="none"/>
        </w:tabs>
        <w:spacing w:line="240" w:lineRule="auto" w:before="9" w:after="0"/>
        <w:ind w:left="334" w:right="0" w:hanging="100"/>
        <w:jc w:val="both"/>
        <w:rPr>
          <w:sz w:val="18"/>
        </w:rPr>
      </w:pPr>
      <w:r>
        <w:rPr>
          <w:sz w:val="18"/>
        </w:rPr>
        <w:t>– Projetos da área </w:t>
      </w:r>
      <w:r>
        <w:rPr>
          <w:spacing w:val="-5"/>
          <w:sz w:val="18"/>
        </w:rPr>
        <w:t>fim</w:t>
      </w:r>
    </w:p>
    <w:p>
      <w:pPr>
        <w:pStyle w:val="ListParagraph"/>
        <w:numPr>
          <w:ilvl w:val="1"/>
          <w:numId w:val="3"/>
        </w:numPr>
        <w:tabs>
          <w:tab w:pos="444" w:val="left" w:leader="none"/>
        </w:tabs>
        <w:spacing w:line="240" w:lineRule="auto" w:before="9" w:after="0"/>
        <w:ind w:left="444" w:right="0" w:hanging="210"/>
        <w:jc w:val="left"/>
        <w:rPr>
          <w:sz w:val="18"/>
        </w:rPr>
      </w:pPr>
      <w:r>
        <w:rPr>
          <w:sz w:val="18"/>
        </w:rPr>
        <w:t>alinhamento ao Planejamento </w:t>
      </w:r>
      <w:r>
        <w:rPr>
          <w:spacing w:val="-2"/>
          <w:sz w:val="18"/>
        </w:rPr>
        <w:t>Estratégico;</w:t>
      </w:r>
    </w:p>
    <w:p>
      <w:pPr>
        <w:pStyle w:val="ListParagraph"/>
        <w:numPr>
          <w:ilvl w:val="1"/>
          <w:numId w:val="3"/>
        </w:numPr>
        <w:tabs>
          <w:tab w:pos="444" w:val="left" w:leader="none"/>
        </w:tabs>
        <w:spacing w:line="240" w:lineRule="auto" w:before="9" w:after="0"/>
        <w:ind w:left="444" w:right="0" w:hanging="210"/>
        <w:jc w:val="left"/>
        <w:rPr>
          <w:sz w:val="18"/>
        </w:rPr>
      </w:pPr>
      <w:r>
        <w:rPr>
          <w:spacing w:val="-2"/>
          <w:sz w:val="18"/>
        </w:rPr>
        <w:t>inovação;</w:t>
      </w:r>
    </w:p>
    <w:p>
      <w:pPr>
        <w:pStyle w:val="ListParagraph"/>
        <w:numPr>
          <w:ilvl w:val="1"/>
          <w:numId w:val="3"/>
        </w:numPr>
        <w:tabs>
          <w:tab w:pos="433" w:val="left" w:leader="none"/>
        </w:tabs>
        <w:spacing w:line="240" w:lineRule="auto" w:before="9" w:after="0"/>
        <w:ind w:left="433" w:right="0" w:hanging="199"/>
        <w:jc w:val="left"/>
        <w:rPr>
          <w:sz w:val="18"/>
        </w:rPr>
      </w:pPr>
      <w:r>
        <w:rPr>
          <w:sz w:val="18"/>
        </w:rPr>
        <w:t>alcance </w:t>
      </w:r>
      <w:r>
        <w:rPr>
          <w:spacing w:val="-2"/>
          <w:sz w:val="18"/>
        </w:rPr>
        <w:t>Social;</w:t>
      </w:r>
    </w:p>
    <w:p>
      <w:pPr>
        <w:pStyle w:val="ListParagraph"/>
        <w:numPr>
          <w:ilvl w:val="1"/>
          <w:numId w:val="3"/>
        </w:numPr>
        <w:tabs>
          <w:tab w:pos="444" w:val="left" w:leader="none"/>
        </w:tabs>
        <w:spacing w:line="240" w:lineRule="auto" w:before="9" w:after="0"/>
        <w:ind w:left="444" w:right="0" w:hanging="210"/>
        <w:jc w:val="left"/>
        <w:rPr>
          <w:sz w:val="18"/>
        </w:rPr>
      </w:pPr>
      <w:r>
        <w:rPr>
          <w:sz w:val="18"/>
        </w:rPr>
        <w:t>produção dos resultados efetivos </w:t>
      </w:r>
      <w:r>
        <w:rPr>
          <w:spacing w:val="-2"/>
          <w:sz w:val="18"/>
        </w:rPr>
        <w:t>pactuados;</w:t>
      </w:r>
    </w:p>
    <w:p>
      <w:pPr>
        <w:pStyle w:val="ListParagraph"/>
        <w:numPr>
          <w:ilvl w:val="1"/>
          <w:numId w:val="3"/>
        </w:numPr>
        <w:tabs>
          <w:tab w:pos="444" w:val="left" w:leader="none"/>
        </w:tabs>
        <w:spacing w:line="240" w:lineRule="auto" w:before="9" w:after="0"/>
        <w:ind w:left="444" w:right="0" w:hanging="210"/>
        <w:jc w:val="left"/>
        <w:rPr>
          <w:sz w:val="18"/>
        </w:rPr>
      </w:pPr>
      <w:r>
        <w:rPr>
          <w:sz w:val="18"/>
        </w:rPr>
        <w:t>nível de abrangência das ações e </w:t>
      </w:r>
      <w:r>
        <w:rPr>
          <w:spacing w:val="-2"/>
          <w:sz w:val="18"/>
        </w:rPr>
        <w:t>resultados;</w:t>
      </w:r>
    </w:p>
    <w:p>
      <w:pPr>
        <w:pStyle w:val="ListParagraph"/>
        <w:numPr>
          <w:ilvl w:val="1"/>
          <w:numId w:val="3"/>
        </w:numPr>
        <w:tabs>
          <w:tab w:pos="393" w:val="left" w:leader="none"/>
        </w:tabs>
        <w:spacing w:line="240" w:lineRule="auto" w:before="9" w:after="0"/>
        <w:ind w:left="393" w:right="0" w:hanging="159"/>
        <w:jc w:val="left"/>
        <w:rPr>
          <w:sz w:val="18"/>
        </w:rPr>
      </w:pPr>
      <w:r>
        <w:rPr>
          <w:spacing w:val="-2"/>
          <w:sz w:val="18"/>
        </w:rPr>
        <w:t>proatividade;</w:t>
      </w:r>
    </w:p>
    <w:p>
      <w:pPr>
        <w:pStyle w:val="ListParagraph"/>
        <w:numPr>
          <w:ilvl w:val="0"/>
          <w:numId w:val="3"/>
        </w:numPr>
        <w:tabs>
          <w:tab w:pos="384" w:val="left" w:leader="none"/>
        </w:tabs>
        <w:spacing w:line="240" w:lineRule="auto" w:before="9" w:after="0"/>
        <w:ind w:left="384" w:right="0" w:hanging="150"/>
        <w:jc w:val="left"/>
        <w:rPr>
          <w:sz w:val="18"/>
        </w:rPr>
      </w:pPr>
      <w:r>
        <w:rPr>
          <w:sz w:val="18"/>
        </w:rPr>
        <w:t>– Projetos da área </w:t>
      </w:r>
      <w:r>
        <w:rPr>
          <w:spacing w:val="-4"/>
          <w:sz w:val="18"/>
        </w:rPr>
        <w:t>meio</w:t>
      </w:r>
    </w:p>
    <w:p>
      <w:pPr>
        <w:pStyle w:val="ListParagraph"/>
        <w:numPr>
          <w:ilvl w:val="1"/>
          <w:numId w:val="3"/>
        </w:numPr>
        <w:tabs>
          <w:tab w:pos="444" w:val="left" w:leader="none"/>
        </w:tabs>
        <w:spacing w:line="240" w:lineRule="auto" w:before="9" w:after="0"/>
        <w:ind w:left="444" w:right="0" w:hanging="210"/>
        <w:jc w:val="left"/>
        <w:rPr>
          <w:sz w:val="18"/>
        </w:rPr>
      </w:pPr>
      <w:r>
        <w:rPr>
          <w:sz w:val="18"/>
        </w:rPr>
        <w:t>alinhamento ao Planejamento </w:t>
      </w:r>
      <w:r>
        <w:rPr>
          <w:spacing w:val="-2"/>
          <w:sz w:val="18"/>
        </w:rPr>
        <w:t>Estratégico;</w:t>
      </w:r>
    </w:p>
    <w:p>
      <w:pPr>
        <w:pStyle w:val="ListParagraph"/>
        <w:numPr>
          <w:ilvl w:val="1"/>
          <w:numId w:val="3"/>
        </w:numPr>
        <w:tabs>
          <w:tab w:pos="444" w:val="left" w:leader="none"/>
        </w:tabs>
        <w:spacing w:line="240" w:lineRule="auto" w:before="9" w:after="0"/>
        <w:ind w:left="444" w:right="0" w:hanging="210"/>
        <w:jc w:val="left"/>
        <w:rPr>
          <w:sz w:val="18"/>
        </w:rPr>
      </w:pPr>
      <w:r>
        <w:rPr>
          <w:spacing w:val="-2"/>
          <w:sz w:val="18"/>
        </w:rPr>
        <w:t>inovação;</w:t>
      </w:r>
    </w:p>
    <w:p>
      <w:pPr>
        <w:pStyle w:val="ListParagraph"/>
        <w:numPr>
          <w:ilvl w:val="1"/>
          <w:numId w:val="3"/>
        </w:numPr>
        <w:tabs>
          <w:tab w:pos="433" w:val="left" w:leader="none"/>
        </w:tabs>
        <w:spacing w:line="240" w:lineRule="auto" w:before="9" w:after="0"/>
        <w:ind w:left="433" w:right="0" w:hanging="199"/>
        <w:jc w:val="left"/>
        <w:rPr>
          <w:sz w:val="18"/>
        </w:rPr>
      </w:pPr>
      <w:r>
        <w:rPr>
          <w:sz w:val="18"/>
        </w:rPr>
        <w:t>produção dos resultados efetivos </w:t>
      </w:r>
      <w:r>
        <w:rPr>
          <w:spacing w:val="-2"/>
          <w:sz w:val="18"/>
        </w:rPr>
        <w:t>pactuados;</w:t>
      </w:r>
    </w:p>
    <w:p>
      <w:pPr>
        <w:pStyle w:val="ListParagraph"/>
        <w:numPr>
          <w:ilvl w:val="1"/>
          <w:numId w:val="3"/>
        </w:numPr>
        <w:tabs>
          <w:tab w:pos="444" w:val="left" w:leader="none"/>
        </w:tabs>
        <w:spacing w:line="240" w:lineRule="auto" w:before="9" w:after="0"/>
        <w:ind w:left="444" w:right="0" w:hanging="210"/>
        <w:jc w:val="left"/>
        <w:rPr>
          <w:sz w:val="18"/>
        </w:rPr>
      </w:pPr>
      <w:r>
        <w:rPr>
          <w:sz w:val="18"/>
        </w:rPr>
        <w:t>nível de abrangência das ações e </w:t>
      </w:r>
      <w:r>
        <w:rPr>
          <w:spacing w:val="-2"/>
          <w:sz w:val="18"/>
        </w:rPr>
        <w:t>resultados;</w:t>
      </w:r>
    </w:p>
    <w:p>
      <w:pPr>
        <w:pStyle w:val="ListParagraph"/>
        <w:numPr>
          <w:ilvl w:val="1"/>
          <w:numId w:val="3"/>
        </w:numPr>
        <w:tabs>
          <w:tab w:pos="444" w:val="left" w:leader="none"/>
        </w:tabs>
        <w:spacing w:line="240" w:lineRule="auto" w:before="9" w:after="0"/>
        <w:ind w:left="444" w:right="0" w:hanging="210"/>
        <w:jc w:val="left"/>
        <w:rPr>
          <w:sz w:val="18"/>
        </w:rPr>
      </w:pPr>
      <w:r>
        <w:rPr>
          <w:spacing w:val="-2"/>
          <w:sz w:val="18"/>
        </w:rPr>
        <w:t>proatividade;</w:t>
      </w:r>
    </w:p>
    <w:p>
      <w:pPr>
        <w:pStyle w:val="BodyText"/>
        <w:spacing w:line="249" w:lineRule="auto"/>
      </w:pPr>
      <w:r>
        <w:rPr/>
        <w:t>§6</w:t>
      </w:r>
      <w:r>
        <w:rPr>
          <w:spacing w:val="32"/>
        </w:rPr>
        <w:t> </w:t>
      </w:r>
      <w:r>
        <w:rPr/>
        <w:t>º</w:t>
      </w:r>
      <w:r>
        <w:rPr>
          <w:spacing w:val="32"/>
        </w:rPr>
        <w:t> </w:t>
      </w:r>
      <w:r>
        <w:rPr/>
        <w:t>Persistindo</w:t>
      </w:r>
      <w:r>
        <w:rPr>
          <w:spacing w:val="32"/>
        </w:rPr>
        <w:t> </w:t>
      </w:r>
      <w:r>
        <w:rPr/>
        <w:t>o</w:t>
      </w:r>
      <w:r>
        <w:rPr>
          <w:spacing w:val="32"/>
        </w:rPr>
        <w:t> </w:t>
      </w:r>
      <w:r>
        <w:rPr/>
        <w:t>empate</w:t>
      </w:r>
      <w:r>
        <w:rPr>
          <w:spacing w:val="32"/>
        </w:rPr>
        <w:t> </w:t>
      </w:r>
      <w:r>
        <w:rPr/>
        <w:t>prevalecerá</w:t>
      </w:r>
      <w:r>
        <w:rPr>
          <w:spacing w:val="32"/>
        </w:rPr>
        <w:t> </w:t>
      </w:r>
      <w:r>
        <w:rPr/>
        <w:t>o</w:t>
      </w:r>
      <w:r>
        <w:rPr>
          <w:spacing w:val="32"/>
        </w:rPr>
        <w:t> </w:t>
      </w:r>
      <w:r>
        <w:rPr/>
        <w:t>projeto</w:t>
      </w:r>
      <w:r>
        <w:rPr>
          <w:spacing w:val="32"/>
        </w:rPr>
        <w:t> </w:t>
      </w:r>
      <w:r>
        <w:rPr/>
        <w:t>mais</w:t>
      </w:r>
      <w:r>
        <w:rPr>
          <w:spacing w:val="32"/>
        </w:rPr>
        <w:t> </w:t>
      </w:r>
      <w:r>
        <w:rPr/>
        <w:t>antigo,</w:t>
      </w:r>
      <w:r>
        <w:rPr>
          <w:spacing w:val="32"/>
        </w:rPr>
        <w:t> </w:t>
      </w:r>
      <w:r>
        <w:rPr/>
        <w:t>devendo</w:t>
      </w:r>
      <w:r>
        <w:rPr>
          <w:spacing w:val="32"/>
        </w:rPr>
        <w:t> </w:t>
      </w:r>
      <w:r>
        <w:rPr/>
        <w:t>a</w:t>
      </w:r>
      <w:r>
        <w:rPr>
          <w:spacing w:val="32"/>
        </w:rPr>
        <w:t> </w:t>
      </w:r>
      <w:r>
        <w:rPr/>
        <w:t>questão</w:t>
      </w:r>
      <w:r>
        <w:rPr>
          <w:spacing w:val="32"/>
        </w:rPr>
        <w:t> </w:t>
      </w:r>
      <w:r>
        <w:rPr/>
        <w:t>ser</w:t>
      </w:r>
      <w:r>
        <w:rPr>
          <w:spacing w:val="32"/>
        </w:rPr>
        <w:t> </w:t>
      </w:r>
      <w:r>
        <w:rPr/>
        <w:t>resolvida</w:t>
      </w:r>
      <w:r>
        <w:rPr>
          <w:spacing w:val="32"/>
        </w:rPr>
        <w:t> </w:t>
      </w:r>
      <w:r>
        <w:rPr/>
        <w:t>por</w:t>
      </w:r>
      <w:r>
        <w:rPr>
          <w:spacing w:val="32"/>
        </w:rPr>
        <w:t> </w:t>
      </w:r>
      <w:r>
        <w:rPr/>
        <w:t>sorteio,</w:t>
      </w:r>
      <w:r>
        <w:rPr>
          <w:spacing w:val="32"/>
        </w:rPr>
        <w:t> </w:t>
      </w:r>
      <w:r>
        <w:rPr/>
        <w:t>na</w:t>
      </w:r>
      <w:r>
        <w:rPr>
          <w:spacing w:val="32"/>
        </w:rPr>
        <w:t> </w:t>
      </w:r>
      <w:r>
        <w:rPr/>
        <w:t>hipótese</w:t>
      </w:r>
      <w:r>
        <w:rPr>
          <w:spacing w:val="32"/>
        </w:rPr>
        <w:t> </w:t>
      </w:r>
      <w:r>
        <w:rPr/>
        <w:t>de projetos iniciados na mesma data.</w:t>
      </w:r>
    </w:p>
    <w:p>
      <w:pPr>
        <w:pStyle w:val="BodyText"/>
        <w:spacing w:line="249" w:lineRule="auto" w:before="1"/>
      </w:pPr>
      <w:r>
        <w:rPr/>
        <w:t>§7º A Asplage processará os Cadernos de Notas de acordo com os critérios estabelecidos, elaborando a Ficha Consolidada de </w:t>
      </w:r>
      <w:r>
        <w:rPr>
          <w:spacing w:val="-2"/>
        </w:rPr>
        <w:t>Votação.</w:t>
      </w:r>
    </w:p>
    <w:p>
      <w:pPr>
        <w:pStyle w:val="BodyText"/>
        <w:spacing w:before="2"/>
      </w:pPr>
      <w:r>
        <w:rPr/>
        <w:t>§8º Os 5 (cinco) projetos com maior pontuação passarão para a segunda fase do </w:t>
      </w:r>
      <w:r>
        <w:rPr>
          <w:spacing w:val="-2"/>
        </w:rPr>
        <w:t>certame.</w:t>
      </w:r>
    </w:p>
    <w:p>
      <w:pPr>
        <w:pStyle w:val="BodyText"/>
        <w:spacing w:line="249" w:lineRule="auto"/>
      </w:pPr>
      <w:r>
        <w:rPr/>
        <w:t>§9º</w:t>
      </w:r>
      <w:r>
        <w:rPr>
          <w:spacing w:val="-1"/>
        </w:rPr>
        <w:t> </w:t>
      </w:r>
      <w:r>
        <w:rPr/>
        <w:t>A</w:t>
      </w:r>
      <w:r>
        <w:rPr>
          <w:spacing w:val="-1"/>
        </w:rPr>
        <w:t> </w:t>
      </w:r>
      <w:r>
        <w:rPr/>
        <w:t>pontuação</w:t>
      </w:r>
      <w:r>
        <w:rPr>
          <w:spacing w:val="-1"/>
        </w:rPr>
        <w:t> </w:t>
      </w:r>
      <w:r>
        <w:rPr/>
        <w:t>final</w:t>
      </w:r>
      <w:r>
        <w:rPr>
          <w:spacing w:val="-1"/>
        </w:rPr>
        <w:t> </w:t>
      </w:r>
      <w:r>
        <w:rPr/>
        <w:t>da</w:t>
      </w:r>
      <w:r>
        <w:rPr>
          <w:spacing w:val="-1"/>
        </w:rPr>
        <w:t> </w:t>
      </w:r>
      <w:r>
        <w:rPr/>
        <w:t>primeira</w:t>
      </w:r>
      <w:r>
        <w:rPr>
          <w:spacing w:val="-1"/>
        </w:rPr>
        <w:t> </w:t>
      </w:r>
      <w:r>
        <w:rPr/>
        <w:t>fase</w:t>
      </w:r>
      <w:r>
        <w:rPr>
          <w:spacing w:val="-1"/>
        </w:rPr>
        <w:t> </w:t>
      </w:r>
      <w:r>
        <w:rPr/>
        <w:t>será</w:t>
      </w:r>
      <w:r>
        <w:rPr>
          <w:spacing w:val="-1"/>
        </w:rPr>
        <w:t> </w:t>
      </w:r>
      <w:r>
        <w:rPr/>
        <w:t>a</w:t>
      </w:r>
      <w:r>
        <w:rPr>
          <w:spacing w:val="-1"/>
        </w:rPr>
        <w:t> </w:t>
      </w:r>
      <w:r>
        <w:rPr/>
        <w:t>soma</w:t>
      </w:r>
      <w:r>
        <w:rPr>
          <w:spacing w:val="-1"/>
        </w:rPr>
        <w:t> </w:t>
      </w:r>
      <w:r>
        <w:rPr/>
        <w:t>aritmética</w:t>
      </w:r>
      <w:r>
        <w:rPr>
          <w:spacing w:val="-1"/>
        </w:rPr>
        <w:t> </w:t>
      </w:r>
      <w:r>
        <w:rPr/>
        <w:t>da</w:t>
      </w:r>
      <w:r>
        <w:rPr>
          <w:spacing w:val="-1"/>
        </w:rPr>
        <w:t> </w:t>
      </w:r>
      <w:r>
        <w:rPr/>
        <w:t>pontuação</w:t>
      </w:r>
      <w:r>
        <w:rPr>
          <w:spacing w:val="-1"/>
        </w:rPr>
        <w:t> </w:t>
      </w:r>
      <w:r>
        <w:rPr/>
        <w:t>de</w:t>
      </w:r>
      <w:r>
        <w:rPr>
          <w:spacing w:val="-1"/>
        </w:rPr>
        <w:t> </w:t>
      </w:r>
      <w:r>
        <w:rPr/>
        <w:t>todos</w:t>
      </w:r>
      <w:r>
        <w:rPr>
          <w:spacing w:val="-1"/>
        </w:rPr>
        <w:t> </w:t>
      </w:r>
      <w:r>
        <w:rPr/>
        <w:t>os</w:t>
      </w:r>
      <w:r>
        <w:rPr>
          <w:spacing w:val="-1"/>
        </w:rPr>
        <w:t> </w:t>
      </w:r>
      <w:r>
        <w:rPr/>
        <w:t>critérios</w:t>
      </w:r>
      <w:r>
        <w:rPr>
          <w:spacing w:val="-1"/>
        </w:rPr>
        <w:t> </w:t>
      </w:r>
      <w:r>
        <w:rPr/>
        <w:t>pelos</w:t>
      </w:r>
      <w:r>
        <w:rPr>
          <w:spacing w:val="-1"/>
        </w:rPr>
        <w:t> </w:t>
      </w:r>
      <w:r>
        <w:rPr/>
        <w:t>integrantes</w:t>
      </w:r>
      <w:r>
        <w:rPr>
          <w:spacing w:val="-1"/>
        </w:rPr>
        <w:t> </w:t>
      </w:r>
      <w:r>
        <w:rPr/>
        <w:t>da</w:t>
      </w:r>
      <w:r>
        <w:rPr>
          <w:spacing w:val="-1"/>
        </w:rPr>
        <w:t> </w:t>
      </w:r>
      <w:r>
        <w:rPr/>
        <w:t>Comissão, após aplicados os pesos previstos neste Ato.</w:t>
      </w:r>
    </w:p>
    <w:p>
      <w:pPr>
        <w:pStyle w:val="BodyText"/>
        <w:spacing w:after="0" w:line="249" w:lineRule="auto"/>
        <w:sectPr>
          <w:headerReference w:type="default" r:id="rId8"/>
          <w:footerReference w:type="default" r:id="rId9"/>
          <w:pgSz w:w="11900" w:h="16840"/>
          <w:pgMar w:header="799" w:footer="725" w:top="2540" w:bottom="920" w:left="566" w:right="566"/>
        </w:sectPr>
      </w:pPr>
    </w:p>
    <w:p>
      <w:pPr>
        <w:pStyle w:val="BodyText"/>
        <w:spacing w:before="94"/>
        <w:ind w:left="0"/>
      </w:pPr>
    </w:p>
    <w:p>
      <w:pPr>
        <w:pStyle w:val="BodyText"/>
        <w:spacing w:line="249" w:lineRule="auto" w:before="0"/>
        <w:ind w:right="227"/>
        <w:jc w:val="both"/>
      </w:pPr>
      <w:r>
        <w:rPr/>
        <w:t>Art. 7º Na segunda fase do certame, os integrantes da Comissão votarão nos 5 (cinco) projetos semifinalistas, separados em áreas fim e meio, sem tomar conhecimento da pontuação final que receberam, indicando qual posição deverão ocupar do primeiro ao quinto lugar.</w:t>
      </w:r>
    </w:p>
    <w:p>
      <w:pPr>
        <w:pStyle w:val="BodyText"/>
        <w:spacing w:before="2"/>
        <w:jc w:val="both"/>
      </w:pPr>
      <w:r>
        <w:rPr/>
        <w:t>§1º Após a indicação da colocação referida no caput, a Asplage consolidará a votação, atribuindo a seguinte </w:t>
      </w:r>
      <w:r>
        <w:rPr>
          <w:spacing w:val="-2"/>
        </w:rPr>
        <w:t>pontuação:</w:t>
      </w:r>
    </w:p>
    <w:p>
      <w:pPr>
        <w:pStyle w:val="ListParagraph"/>
        <w:numPr>
          <w:ilvl w:val="0"/>
          <w:numId w:val="4"/>
        </w:numPr>
        <w:tabs>
          <w:tab w:pos="444" w:val="left" w:leader="none"/>
        </w:tabs>
        <w:spacing w:line="240" w:lineRule="auto" w:before="10" w:after="0"/>
        <w:ind w:left="444" w:right="0" w:hanging="210"/>
        <w:jc w:val="left"/>
        <w:rPr>
          <w:sz w:val="18"/>
        </w:rPr>
      </w:pPr>
      <w:r>
        <w:rPr>
          <w:sz w:val="18"/>
        </w:rPr>
        <w:t>10 pontos para indicados em 1° </w:t>
      </w:r>
      <w:r>
        <w:rPr>
          <w:spacing w:val="-2"/>
          <w:sz w:val="18"/>
        </w:rPr>
        <w:t>lugar;</w:t>
      </w:r>
    </w:p>
    <w:p>
      <w:pPr>
        <w:pStyle w:val="ListParagraph"/>
        <w:numPr>
          <w:ilvl w:val="0"/>
          <w:numId w:val="4"/>
        </w:numPr>
        <w:tabs>
          <w:tab w:pos="444" w:val="left" w:leader="none"/>
        </w:tabs>
        <w:spacing w:line="240" w:lineRule="auto" w:before="9" w:after="0"/>
        <w:ind w:left="444" w:right="0" w:hanging="210"/>
        <w:jc w:val="left"/>
        <w:rPr>
          <w:sz w:val="18"/>
        </w:rPr>
      </w:pPr>
      <w:r>
        <w:rPr>
          <w:sz w:val="18"/>
        </w:rPr>
        <w:t>7 pontos para indicados em 2° </w:t>
      </w:r>
      <w:r>
        <w:rPr>
          <w:spacing w:val="-2"/>
          <w:sz w:val="18"/>
        </w:rPr>
        <w:t>lugar;</w:t>
      </w:r>
    </w:p>
    <w:p>
      <w:pPr>
        <w:pStyle w:val="ListParagraph"/>
        <w:numPr>
          <w:ilvl w:val="0"/>
          <w:numId w:val="4"/>
        </w:numPr>
        <w:tabs>
          <w:tab w:pos="433" w:val="left" w:leader="none"/>
        </w:tabs>
        <w:spacing w:line="240" w:lineRule="auto" w:before="9" w:after="0"/>
        <w:ind w:left="433" w:right="0" w:hanging="199"/>
        <w:jc w:val="left"/>
        <w:rPr>
          <w:sz w:val="18"/>
        </w:rPr>
      </w:pPr>
      <w:r>
        <w:rPr>
          <w:sz w:val="18"/>
        </w:rPr>
        <w:t>5 pontos para indicados em 3° </w:t>
      </w:r>
      <w:r>
        <w:rPr>
          <w:spacing w:val="-2"/>
          <w:sz w:val="18"/>
        </w:rPr>
        <w:t>lugar;</w:t>
      </w:r>
    </w:p>
    <w:p>
      <w:pPr>
        <w:pStyle w:val="ListParagraph"/>
        <w:numPr>
          <w:ilvl w:val="0"/>
          <w:numId w:val="4"/>
        </w:numPr>
        <w:tabs>
          <w:tab w:pos="444" w:val="left" w:leader="none"/>
        </w:tabs>
        <w:spacing w:line="240" w:lineRule="auto" w:before="9" w:after="0"/>
        <w:ind w:left="444" w:right="0" w:hanging="210"/>
        <w:jc w:val="left"/>
        <w:rPr>
          <w:sz w:val="18"/>
        </w:rPr>
      </w:pPr>
      <w:r>
        <w:rPr>
          <w:sz w:val="18"/>
        </w:rPr>
        <w:t>3 pontos para indicados em 4° </w:t>
      </w:r>
      <w:r>
        <w:rPr>
          <w:spacing w:val="-2"/>
          <w:sz w:val="18"/>
        </w:rPr>
        <w:t>lugar;</w:t>
      </w:r>
    </w:p>
    <w:p>
      <w:pPr>
        <w:pStyle w:val="ListParagraph"/>
        <w:numPr>
          <w:ilvl w:val="0"/>
          <w:numId w:val="4"/>
        </w:numPr>
        <w:tabs>
          <w:tab w:pos="444" w:val="left" w:leader="none"/>
        </w:tabs>
        <w:spacing w:line="240" w:lineRule="auto" w:before="9" w:after="0"/>
        <w:ind w:left="444" w:right="0" w:hanging="210"/>
        <w:jc w:val="left"/>
        <w:rPr>
          <w:sz w:val="18"/>
        </w:rPr>
      </w:pPr>
      <w:r>
        <w:rPr>
          <w:sz w:val="18"/>
        </w:rPr>
        <w:t>1 ponto para indicados em 5° </w:t>
      </w:r>
      <w:r>
        <w:rPr>
          <w:spacing w:val="-2"/>
          <w:sz w:val="18"/>
        </w:rPr>
        <w:t>lugar.</w:t>
      </w:r>
    </w:p>
    <w:p>
      <w:pPr>
        <w:pStyle w:val="BodyText"/>
        <w:spacing w:before="17"/>
        <w:ind w:left="0"/>
      </w:pPr>
    </w:p>
    <w:p>
      <w:pPr>
        <w:pStyle w:val="BodyText"/>
        <w:spacing w:line="249" w:lineRule="auto" w:before="1"/>
        <w:ind w:right="229"/>
        <w:jc w:val="both"/>
      </w:pPr>
      <w:r>
        <w:rPr/>
        <w:t>Art. 8º Após a votação, as notas serão computadas, definindo-se a colocação de cada projeto, de acordo com o somatório da pontuação recebida, da maior para a menor.</w:t>
      </w:r>
    </w:p>
    <w:p>
      <w:pPr>
        <w:pStyle w:val="BodyText"/>
        <w:spacing w:line="249" w:lineRule="auto" w:before="1"/>
        <w:ind w:right="230"/>
        <w:jc w:val="both"/>
      </w:pPr>
      <w:r>
        <w:rPr/>
        <w:t>Art. 9º Em caso de empate, o projeto com o maior número de indicações para o primeiro lugar terá preferência sobre os demais e, sucessivamente, o maior número de indicações para o 2°, 3°, 4° e 5° lugares.</w:t>
      </w:r>
    </w:p>
    <w:p>
      <w:pPr>
        <w:pStyle w:val="BodyText"/>
        <w:spacing w:before="2"/>
        <w:jc w:val="both"/>
      </w:pPr>
      <w:r>
        <w:rPr/>
        <w:t>§1° Persistindo o empate, será considerada a pontuação final da primeira </w:t>
      </w:r>
      <w:r>
        <w:rPr>
          <w:spacing w:val="-2"/>
        </w:rPr>
        <w:t>fase.</w:t>
      </w:r>
    </w:p>
    <w:p>
      <w:pPr>
        <w:pStyle w:val="BodyText"/>
        <w:jc w:val="both"/>
      </w:pPr>
      <w:r>
        <w:rPr/>
        <w:t>§2º Esgotados todos os critérios objetivos, o desempate se dará por decisão do Procurador-Geral de </w:t>
      </w:r>
      <w:r>
        <w:rPr>
          <w:spacing w:val="-2"/>
        </w:rPr>
        <w:t>Justiça.</w:t>
      </w:r>
    </w:p>
    <w:p>
      <w:pPr>
        <w:pStyle w:val="BodyText"/>
        <w:spacing w:line="249" w:lineRule="auto"/>
        <w:ind w:right="225"/>
        <w:jc w:val="both"/>
      </w:pPr>
      <w:r>
        <w:rPr/>
        <w:t>Art. 10 Os 3 (três) projetos com maior pontuação, considerada a distinção entre áreas fim e meio, serão considerados vencedores e o resultado será encaminhado pela Asplage ao Procurador-Geral de Justiça para entrega da premiação.</w:t>
      </w:r>
    </w:p>
    <w:p>
      <w:pPr>
        <w:pStyle w:val="BodyText"/>
        <w:spacing w:line="249" w:lineRule="auto" w:before="1"/>
        <w:ind w:right="229"/>
        <w:jc w:val="both"/>
      </w:pPr>
      <w:r>
        <w:rPr/>
        <w:t>Art. 11 Serão reconhecidos e especialmente mencionados os gerentes de destaque, por indicação da Asplage, após avaliados quanto ao atendimento da metodologia, cumprimento dos prazos, regularidade de envio dos relatórios, entregas, participações em eventos de capacitação, prestação de contas das ações e resultados.</w:t>
      </w:r>
    </w:p>
    <w:p>
      <w:pPr>
        <w:pStyle w:val="BodyText"/>
        <w:spacing w:line="249" w:lineRule="auto" w:before="2"/>
        <w:ind w:right="4429"/>
        <w:jc w:val="both"/>
      </w:pPr>
      <w:r>
        <w:rPr/>
        <w:t>Art.</w:t>
      </w:r>
      <w:r>
        <w:rPr>
          <w:spacing w:val="-4"/>
        </w:rPr>
        <w:t> </w:t>
      </w:r>
      <w:r>
        <w:rPr/>
        <w:t>12.</w:t>
      </w:r>
      <w:r>
        <w:rPr>
          <w:spacing w:val="-4"/>
        </w:rPr>
        <w:t> </w:t>
      </w:r>
      <w:r>
        <w:rPr/>
        <w:t>Os</w:t>
      </w:r>
      <w:r>
        <w:rPr>
          <w:spacing w:val="-4"/>
        </w:rPr>
        <w:t> </w:t>
      </w:r>
      <w:r>
        <w:rPr/>
        <w:t>casos</w:t>
      </w:r>
      <w:r>
        <w:rPr>
          <w:spacing w:val="-4"/>
        </w:rPr>
        <w:t> </w:t>
      </w:r>
      <w:r>
        <w:rPr/>
        <w:t>omissos</w:t>
      </w:r>
      <w:r>
        <w:rPr>
          <w:spacing w:val="-4"/>
        </w:rPr>
        <w:t> </w:t>
      </w:r>
      <w:r>
        <w:rPr/>
        <w:t>serão</w:t>
      </w:r>
      <w:r>
        <w:rPr>
          <w:spacing w:val="-4"/>
        </w:rPr>
        <w:t> </w:t>
      </w:r>
      <w:r>
        <w:rPr/>
        <w:t>dirimidos</w:t>
      </w:r>
      <w:r>
        <w:rPr>
          <w:spacing w:val="-4"/>
        </w:rPr>
        <w:t> </w:t>
      </w:r>
      <w:r>
        <w:rPr/>
        <w:t>pelo</w:t>
      </w:r>
      <w:r>
        <w:rPr>
          <w:spacing w:val="-4"/>
        </w:rPr>
        <w:t> </w:t>
      </w:r>
      <w:r>
        <w:rPr/>
        <w:t>Procurador-Geral</w:t>
      </w:r>
      <w:r>
        <w:rPr>
          <w:spacing w:val="-4"/>
        </w:rPr>
        <w:t> </w:t>
      </w:r>
      <w:r>
        <w:rPr/>
        <w:t>de</w:t>
      </w:r>
      <w:r>
        <w:rPr>
          <w:spacing w:val="-4"/>
        </w:rPr>
        <w:t> </w:t>
      </w:r>
      <w:r>
        <w:rPr/>
        <w:t>Justiça. Publique-se. Cumpra-se.</w:t>
      </w:r>
    </w:p>
    <w:p>
      <w:pPr>
        <w:pStyle w:val="BodyText"/>
        <w:spacing w:before="11"/>
        <w:ind w:left="0"/>
      </w:pPr>
    </w:p>
    <w:p>
      <w:pPr>
        <w:pStyle w:val="BodyText"/>
        <w:spacing w:before="0"/>
        <w:jc w:val="both"/>
      </w:pPr>
      <w:r>
        <w:rPr/>
        <w:t>Gabinete do Procurador-Geral de Justiça, em Maceió, 12 de setembro de </w:t>
      </w:r>
      <w:r>
        <w:rPr>
          <w:spacing w:val="-2"/>
        </w:rPr>
        <w:t>2023.</w:t>
      </w:r>
    </w:p>
    <w:p>
      <w:pPr>
        <w:pStyle w:val="BodyText"/>
        <w:spacing w:before="0"/>
        <w:ind w:left="0"/>
      </w:pPr>
    </w:p>
    <w:p>
      <w:pPr>
        <w:pStyle w:val="BodyText"/>
        <w:spacing w:before="0"/>
        <w:ind w:left="0"/>
      </w:pPr>
    </w:p>
    <w:p>
      <w:pPr>
        <w:pStyle w:val="BodyText"/>
        <w:spacing w:before="36"/>
        <w:ind w:left="0"/>
      </w:pPr>
    </w:p>
    <w:p>
      <w:pPr>
        <w:pStyle w:val="BodyText"/>
        <w:spacing w:before="0"/>
        <w:jc w:val="both"/>
      </w:pPr>
      <w:r>
        <w:rPr/>
        <w:t>MÁRCIO ROBERTO TENÓRIO DE </w:t>
      </w:r>
      <w:r>
        <w:rPr>
          <w:spacing w:val="-2"/>
        </w:rPr>
        <w:t>ALBUQUERQUE</w:t>
      </w:r>
    </w:p>
    <w:p>
      <w:pPr>
        <w:pStyle w:val="BodyText"/>
        <w:jc w:val="both"/>
      </w:pPr>
      <w:r>
        <w:rPr/>
        <w:t>Procurador-Geral de </w:t>
      </w:r>
      <w:r>
        <w:rPr>
          <w:spacing w:val="-2"/>
        </w:rPr>
        <w:t>Justiça</w:t>
      </w:r>
    </w:p>
    <w:p>
      <w:pPr>
        <w:pStyle w:val="BodyText"/>
        <w:spacing w:before="18"/>
        <w:ind w:left="0"/>
      </w:pPr>
    </w:p>
    <w:p>
      <w:pPr>
        <w:pStyle w:val="Heading1"/>
      </w:pPr>
      <w:r>
        <w:rPr/>
        <w:t>Despachos do Procurador-Geral de </w:t>
      </w:r>
      <w:r>
        <w:rPr>
          <w:spacing w:val="-2"/>
        </w:rPr>
        <w:t>Justiça</w:t>
      </w:r>
    </w:p>
    <w:p>
      <w:pPr>
        <w:pStyle w:val="BodyText"/>
        <w:spacing w:before="41"/>
        <w:ind w:left="0"/>
        <w:rPr>
          <w:rFonts w:ascii="Arial"/>
          <w:b/>
        </w:rPr>
      </w:pPr>
    </w:p>
    <w:p>
      <w:pPr>
        <w:pStyle w:val="BodyText"/>
        <w:spacing w:line="249" w:lineRule="auto" w:before="0"/>
        <w:ind w:right="220"/>
        <w:jc w:val="both"/>
      </w:pPr>
      <w:r>
        <w:rPr/>
        <w:t>O </w:t>
      </w:r>
      <w:r>
        <w:rPr>
          <w:spacing w:val="12"/>
        </w:rPr>
        <w:t>PROCURADOR-</w:t>
      </w:r>
      <w:r>
        <w:rPr>
          <w:spacing w:val="9"/>
        </w:rPr>
        <w:t>GERAL</w:t>
      </w:r>
      <w:r>
        <w:rPr>
          <w:spacing w:val="9"/>
        </w:rPr>
        <w:t> </w:t>
      </w:r>
      <w:r>
        <w:rPr/>
        <w:t>DE </w:t>
      </w:r>
      <w:r>
        <w:rPr>
          <w:spacing w:val="10"/>
        </w:rPr>
        <w:t>JUSTIÇA</w:t>
      </w:r>
      <w:r>
        <w:rPr>
          <w:spacing w:val="10"/>
        </w:rPr>
        <w:t> </w:t>
      </w:r>
      <w:r>
        <w:rPr/>
        <w:t>DO </w:t>
      </w:r>
      <w:r>
        <w:rPr>
          <w:spacing w:val="10"/>
        </w:rPr>
        <w:t>ESTADO</w:t>
      </w:r>
      <w:r>
        <w:rPr>
          <w:spacing w:val="10"/>
        </w:rPr>
        <w:t> </w:t>
      </w:r>
      <w:r>
        <w:rPr/>
        <w:t>DE </w:t>
      </w:r>
      <w:r>
        <w:rPr>
          <w:spacing w:val="10"/>
        </w:rPr>
        <w:t>ALAGOAS,</w:t>
      </w:r>
      <w:r>
        <w:rPr>
          <w:spacing w:val="10"/>
        </w:rPr>
        <w:t> </w:t>
      </w:r>
      <w:r>
        <w:rPr/>
        <w:t>DR. </w:t>
      </w:r>
      <w:r>
        <w:rPr>
          <w:spacing w:val="10"/>
        </w:rPr>
        <w:t>MÁRCIO</w:t>
      </w:r>
      <w:r>
        <w:rPr>
          <w:spacing w:val="10"/>
        </w:rPr>
        <w:t> ROBERTO</w:t>
      </w:r>
      <w:r>
        <w:rPr>
          <w:spacing w:val="10"/>
        </w:rPr>
        <w:t> TENÓRIO</w:t>
      </w:r>
      <w:r>
        <w:rPr>
          <w:spacing w:val="10"/>
        </w:rPr>
        <w:t> </w:t>
      </w:r>
      <w:r>
        <w:rPr>
          <w:spacing w:val="12"/>
        </w:rPr>
        <w:t>DE </w:t>
      </w:r>
      <w:r>
        <w:rPr/>
        <w:t>ALBUQUERQUE, DESPACHOU NO DIA 12 DE SETEMBRO DO CORRENTE ANO, OS SEGUINTES PROCESSOS:</w:t>
      </w:r>
    </w:p>
    <w:p>
      <w:pPr>
        <w:pStyle w:val="BodyText"/>
        <w:spacing w:before="11"/>
        <w:ind w:left="0"/>
      </w:pPr>
    </w:p>
    <w:p>
      <w:pPr>
        <w:pStyle w:val="BodyText"/>
        <w:spacing w:before="0"/>
      </w:pPr>
      <w:r>
        <w:rPr/>
        <w:t>Proc: 01.2020.00002715-</w:t>
      </w:r>
      <w:r>
        <w:rPr>
          <w:spacing w:val="-5"/>
        </w:rPr>
        <w:t>2.</w:t>
      </w:r>
    </w:p>
    <w:p>
      <w:pPr>
        <w:pStyle w:val="BodyText"/>
        <w:spacing w:line="249" w:lineRule="auto"/>
        <w:ind w:right="3650"/>
      </w:pPr>
      <w:r>
        <w:rPr/>
        <w:t>Interessado:</w:t>
      </w:r>
      <w:r>
        <w:rPr>
          <w:spacing w:val="-5"/>
        </w:rPr>
        <w:t> </w:t>
      </w:r>
      <w:r>
        <w:rPr/>
        <w:t>Núcleo</w:t>
      </w:r>
      <w:r>
        <w:rPr>
          <w:spacing w:val="-5"/>
        </w:rPr>
        <w:t> </w:t>
      </w:r>
      <w:r>
        <w:rPr/>
        <w:t>de</w:t>
      </w:r>
      <w:r>
        <w:rPr>
          <w:spacing w:val="-5"/>
        </w:rPr>
        <w:t> </w:t>
      </w:r>
      <w:r>
        <w:rPr/>
        <w:t>Defesa</w:t>
      </w:r>
      <w:r>
        <w:rPr>
          <w:spacing w:val="-5"/>
        </w:rPr>
        <w:t> </w:t>
      </w:r>
      <w:r>
        <w:rPr/>
        <w:t>do</w:t>
      </w:r>
      <w:r>
        <w:rPr>
          <w:spacing w:val="-5"/>
        </w:rPr>
        <w:t> </w:t>
      </w:r>
      <w:r>
        <w:rPr/>
        <w:t>Patrimônio</w:t>
      </w:r>
      <w:r>
        <w:rPr>
          <w:spacing w:val="-5"/>
        </w:rPr>
        <w:t> </w:t>
      </w:r>
      <w:r>
        <w:rPr/>
        <w:t>Público</w:t>
      </w:r>
      <w:r>
        <w:rPr>
          <w:spacing w:val="-5"/>
        </w:rPr>
        <w:t> </w:t>
      </w:r>
      <w:r>
        <w:rPr/>
        <w:t>do</w:t>
      </w:r>
      <w:r>
        <w:rPr>
          <w:spacing w:val="-5"/>
        </w:rPr>
        <w:t> </w:t>
      </w:r>
      <w:r>
        <w:rPr/>
        <w:t>MPAL. Assunto:Requerimento de providências.</w:t>
      </w:r>
    </w:p>
    <w:p>
      <w:pPr>
        <w:pStyle w:val="BodyText"/>
        <w:spacing w:line="249" w:lineRule="auto" w:before="1"/>
      </w:pPr>
      <w:r>
        <w:rPr/>
        <w:t>Despacho: Acolho o parecer da douta Assessoria Técnica, determinando a devolução dos autos à 54ª Promotoria de Justiça da </w:t>
      </w:r>
      <w:r>
        <w:rPr>
          <w:spacing w:val="-2"/>
        </w:rPr>
        <w:t>Capital.</w:t>
      </w:r>
    </w:p>
    <w:p>
      <w:pPr>
        <w:pStyle w:val="BodyText"/>
        <w:spacing w:before="11"/>
        <w:ind w:left="0"/>
      </w:pPr>
    </w:p>
    <w:p>
      <w:pPr>
        <w:pStyle w:val="BodyText"/>
        <w:spacing w:before="0"/>
      </w:pPr>
      <w:r>
        <w:rPr/>
        <w:t>Proc: 01.2022.00004786-</w:t>
      </w:r>
      <w:r>
        <w:rPr>
          <w:spacing w:val="-5"/>
        </w:rPr>
        <w:t>7.</w:t>
      </w:r>
    </w:p>
    <w:p>
      <w:pPr>
        <w:pStyle w:val="BodyText"/>
        <w:spacing w:line="249" w:lineRule="auto"/>
        <w:ind w:right="3650"/>
      </w:pPr>
      <w:r>
        <w:rPr/>
        <w:t>Interessado:</w:t>
      </w:r>
      <w:r>
        <w:rPr>
          <w:spacing w:val="-5"/>
        </w:rPr>
        <w:t> </w:t>
      </w:r>
      <w:r>
        <w:rPr/>
        <w:t>Ouvidoria</w:t>
      </w:r>
      <w:r>
        <w:rPr>
          <w:spacing w:val="-5"/>
        </w:rPr>
        <w:t> </w:t>
      </w:r>
      <w:r>
        <w:rPr/>
        <w:t>do</w:t>
      </w:r>
      <w:r>
        <w:rPr>
          <w:spacing w:val="-5"/>
        </w:rPr>
        <w:t> </w:t>
      </w:r>
      <w:r>
        <w:rPr/>
        <w:t>Ministério</w:t>
      </w:r>
      <w:r>
        <w:rPr>
          <w:spacing w:val="-5"/>
        </w:rPr>
        <w:t> </w:t>
      </w:r>
      <w:r>
        <w:rPr/>
        <w:t>Público</w:t>
      </w:r>
      <w:r>
        <w:rPr>
          <w:spacing w:val="-5"/>
        </w:rPr>
        <w:t> </w:t>
      </w:r>
      <w:r>
        <w:rPr/>
        <w:t>do</w:t>
      </w:r>
      <w:r>
        <w:rPr>
          <w:spacing w:val="-5"/>
        </w:rPr>
        <w:t> </w:t>
      </w:r>
      <w:r>
        <w:rPr/>
        <w:t>Estado</w:t>
      </w:r>
      <w:r>
        <w:rPr>
          <w:spacing w:val="-5"/>
        </w:rPr>
        <w:t> </w:t>
      </w:r>
      <w:r>
        <w:rPr/>
        <w:t>de</w:t>
      </w:r>
      <w:r>
        <w:rPr>
          <w:spacing w:val="-5"/>
        </w:rPr>
        <w:t> </w:t>
      </w:r>
      <w:r>
        <w:rPr/>
        <w:t>Alagoas. Assunto:Requerimento de providências.</w:t>
      </w:r>
    </w:p>
    <w:p>
      <w:pPr>
        <w:pStyle w:val="BodyText"/>
        <w:spacing w:line="249" w:lineRule="auto" w:before="1"/>
      </w:pPr>
      <w:r>
        <w:rPr/>
        <w:t>Despacho: Acolho o parecer da douta Assessoria Técnica, ratificando a promoção de arquivamento de fls. 519/521. Volvam os autos à 2ª Promotoria de Justiça da Capital.</w:t>
      </w:r>
    </w:p>
    <w:p>
      <w:pPr>
        <w:pStyle w:val="BodyText"/>
        <w:spacing w:before="11"/>
        <w:ind w:left="0"/>
      </w:pPr>
    </w:p>
    <w:p>
      <w:pPr>
        <w:pStyle w:val="BodyText"/>
        <w:spacing w:before="0"/>
      </w:pPr>
      <w:r>
        <w:rPr/>
        <w:t>Proc: 01.2022.00004786-</w:t>
      </w:r>
      <w:r>
        <w:rPr>
          <w:spacing w:val="-5"/>
        </w:rPr>
        <w:t>7.</w:t>
      </w:r>
    </w:p>
    <w:p>
      <w:pPr>
        <w:pStyle w:val="BodyText"/>
        <w:spacing w:line="249" w:lineRule="auto"/>
        <w:ind w:right="3650"/>
      </w:pPr>
      <w:r>
        <w:rPr/>
        <w:t>Interessado:</w:t>
      </w:r>
      <w:r>
        <w:rPr>
          <w:spacing w:val="-5"/>
        </w:rPr>
        <w:t> </w:t>
      </w:r>
      <w:r>
        <w:rPr/>
        <w:t>Ouvidoria</w:t>
      </w:r>
      <w:r>
        <w:rPr>
          <w:spacing w:val="-5"/>
        </w:rPr>
        <w:t> </w:t>
      </w:r>
      <w:r>
        <w:rPr/>
        <w:t>do</w:t>
      </w:r>
      <w:r>
        <w:rPr>
          <w:spacing w:val="-5"/>
        </w:rPr>
        <w:t> </w:t>
      </w:r>
      <w:r>
        <w:rPr/>
        <w:t>Ministério</w:t>
      </w:r>
      <w:r>
        <w:rPr>
          <w:spacing w:val="-5"/>
        </w:rPr>
        <w:t> </w:t>
      </w:r>
      <w:r>
        <w:rPr/>
        <w:t>Público</w:t>
      </w:r>
      <w:r>
        <w:rPr>
          <w:spacing w:val="-5"/>
        </w:rPr>
        <w:t> </w:t>
      </w:r>
      <w:r>
        <w:rPr/>
        <w:t>do</w:t>
      </w:r>
      <w:r>
        <w:rPr>
          <w:spacing w:val="-5"/>
        </w:rPr>
        <w:t> </w:t>
      </w:r>
      <w:r>
        <w:rPr/>
        <w:t>Estado</w:t>
      </w:r>
      <w:r>
        <w:rPr>
          <w:spacing w:val="-5"/>
        </w:rPr>
        <w:t> </w:t>
      </w:r>
      <w:r>
        <w:rPr/>
        <w:t>de</w:t>
      </w:r>
      <w:r>
        <w:rPr>
          <w:spacing w:val="-5"/>
        </w:rPr>
        <w:t> </w:t>
      </w:r>
      <w:r>
        <w:rPr/>
        <w:t>Alagoas. Assunto:Requerimento de providências.</w:t>
      </w:r>
    </w:p>
    <w:p>
      <w:pPr>
        <w:pStyle w:val="BodyText"/>
        <w:spacing w:line="249" w:lineRule="auto" w:before="1"/>
      </w:pPr>
      <w:r>
        <w:rPr/>
        <w:t>Despacho: Acolho o parecer da douta Assessoria Técnica, ratificando a promoção de arquivamento de fls. 519/521. Volvam os autos à 2ª Promotoria de Justiça da Capital.</w:t>
      </w:r>
    </w:p>
    <w:p>
      <w:pPr>
        <w:pStyle w:val="BodyText"/>
        <w:spacing w:before="11"/>
        <w:ind w:left="0"/>
      </w:pPr>
    </w:p>
    <w:p>
      <w:pPr>
        <w:pStyle w:val="BodyText"/>
        <w:spacing w:before="0"/>
      </w:pPr>
      <w:r>
        <w:rPr/>
        <w:t>Proc: 01.2023.00003262-</w:t>
      </w:r>
      <w:r>
        <w:rPr>
          <w:spacing w:val="-5"/>
        </w:rPr>
        <w:t>3.</w:t>
      </w:r>
    </w:p>
    <w:p>
      <w:pPr>
        <w:pStyle w:val="BodyText"/>
        <w:spacing w:line="249" w:lineRule="auto"/>
        <w:ind w:right="6351"/>
      </w:pPr>
      <w:r>
        <w:rPr/>
        <w:t>Interessado: Manoel da Silva. Assunto:Requerimento</w:t>
      </w:r>
      <w:r>
        <w:rPr>
          <w:spacing w:val="-15"/>
        </w:rPr>
        <w:t> </w:t>
      </w:r>
      <w:r>
        <w:rPr/>
        <w:t>de</w:t>
      </w:r>
      <w:r>
        <w:rPr>
          <w:spacing w:val="-12"/>
        </w:rPr>
        <w:t> </w:t>
      </w:r>
      <w:r>
        <w:rPr/>
        <w:t>providências.</w:t>
      </w:r>
    </w:p>
    <w:p>
      <w:pPr>
        <w:pStyle w:val="BodyText"/>
        <w:spacing w:line="249" w:lineRule="auto" w:before="1"/>
      </w:pPr>
      <w:r>
        <w:rPr/>
        <w:t>Despacho:</w:t>
      </w:r>
      <w:r>
        <w:rPr>
          <w:spacing w:val="20"/>
        </w:rPr>
        <w:t> </w:t>
      </w:r>
      <w:r>
        <w:rPr/>
        <w:t>Acolho</w:t>
      </w:r>
      <w:r>
        <w:rPr>
          <w:spacing w:val="20"/>
        </w:rPr>
        <w:t> </w:t>
      </w:r>
      <w:r>
        <w:rPr/>
        <w:t>o</w:t>
      </w:r>
      <w:r>
        <w:rPr>
          <w:spacing w:val="20"/>
        </w:rPr>
        <w:t> </w:t>
      </w:r>
      <w:r>
        <w:rPr/>
        <w:t>parecer</w:t>
      </w:r>
      <w:r>
        <w:rPr>
          <w:spacing w:val="20"/>
        </w:rPr>
        <w:t> </w:t>
      </w:r>
      <w:r>
        <w:rPr/>
        <w:t>da</w:t>
      </w:r>
      <w:r>
        <w:rPr>
          <w:spacing w:val="20"/>
        </w:rPr>
        <w:t> </w:t>
      </w:r>
      <w:r>
        <w:rPr/>
        <w:t>douta</w:t>
      </w:r>
      <w:r>
        <w:rPr>
          <w:spacing w:val="20"/>
        </w:rPr>
        <w:t> </w:t>
      </w:r>
      <w:r>
        <w:rPr/>
        <w:t>Assessoria</w:t>
      </w:r>
      <w:r>
        <w:rPr>
          <w:spacing w:val="20"/>
        </w:rPr>
        <w:t> </w:t>
      </w:r>
      <w:r>
        <w:rPr/>
        <w:t>Técnica,</w:t>
      </w:r>
      <w:r>
        <w:rPr>
          <w:spacing w:val="20"/>
        </w:rPr>
        <w:t> </w:t>
      </w:r>
      <w:r>
        <w:rPr/>
        <w:t>ratificando</w:t>
      </w:r>
      <w:r>
        <w:rPr>
          <w:spacing w:val="20"/>
        </w:rPr>
        <w:t> </w:t>
      </w:r>
      <w:r>
        <w:rPr/>
        <w:t>a</w:t>
      </w:r>
      <w:r>
        <w:rPr>
          <w:spacing w:val="20"/>
        </w:rPr>
        <w:t> </w:t>
      </w:r>
      <w:r>
        <w:rPr/>
        <w:t>promoção</w:t>
      </w:r>
      <w:r>
        <w:rPr>
          <w:spacing w:val="20"/>
        </w:rPr>
        <w:t> </w:t>
      </w:r>
      <w:r>
        <w:rPr/>
        <w:t>de</w:t>
      </w:r>
      <w:r>
        <w:rPr>
          <w:spacing w:val="20"/>
        </w:rPr>
        <w:t> </w:t>
      </w:r>
      <w:r>
        <w:rPr/>
        <w:t>arquivamento</w:t>
      </w:r>
      <w:r>
        <w:rPr>
          <w:spacing w:val="20"/>
        </w:rPr>
        <w:t> </w:t>
      </w:r>
      <w:r>
        <w:rPr/>
        <w:t>de</w:t>
      </w:r>
      <w:r>
        <w:rPr>
          <w:spacing w:val="20"/>
        </w:rPr>
        <w:t> </w:t>
      </w:r>
      <w:r>
        <w:rPr/>
        <w:t>fls.</w:t>
      </w:r>
      <w:r>
        <w:rPr>
          <w:spacing w:val="20"/>
        </w:rPr>
        <w:t> </w:t>
      </w:r>
      <w:r>
        <w:rPr/>
        <w:t>11/13.</w:t>
      </w:r>
      <w:r>
        <w:rPr>
          <w:spacing w:val="20"/>
        </w:rPr>
        <w:t> </w:t>
      </w:r>
      <w:r>
        <w:rPr/>
        <w:t>Volvam</w:t>
      </w:r>
      <w:r>
        <w:rPr>
          <w:spacing w:val="20"/>
        </w:rPr>
        <w:t> </w:t>
      </w:r>
      <w:r>
        <w:rPr/>
        <w:t>os autos à 2ª Promotoria de Justiça de Porto Calvo.</w:t>
      </w:r>
    </w:p>
    <w:sectPr>
      <w:pgSz w:w="11900" w:h="16840"/>
      <w:pgMar w:header="799" w:footer="725" w:top="2540" w:bottom="9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37312">
              <wp:simplePos x="0" y="0"/>
              <wp:positionH relativeFrom="page">
                <wp:posOffset>431800</wp:posOffset>
              </wp:positionH>
              <wp:positionV relativeFrom="page">
                <wp:posOffset>10058400</wp:posOffset>
              </wp:positionV>
              <wp:extent cx="6692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9168"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37824">
              <wp:simplePos x="0" y="0"/>
              <wp:positionH relativeFrom="page">
                <wp:posOffset>1027683</wp:posOffset>
              </wp:positionH>
              <wp:positionV relativeFrom="page">
                <wp:posOffset>10080724</wp:posOffset>
              </wp:positionV>
              <wp:extent cx="55022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19998pt;margin-top:793.757813pt;width:433.25pt;height:10.95pt;mso-position-horizontal-relative:page;mso-position-vertical-relative:page;z-index:-15878656" type="#_x0000_t202" id="docshape1"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8336">
              <wp:simplePos x="0" y="0"/>
              <wp:positionH relativeFrom="page">
                <wp:posOffset>6990588</wp:posOffset>
              </wp:positionH>
              <wp:positionV relativeFrom="page">
                <wp:posOffset>10235530</wp:posOffset>
              </wp:positionV>
              <wp:extent cx="16002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878144" type="#_x0000_t202" id="docshape2"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440896">
              <wp:simplePos x="0" y="0"/>
              <wp:positionH relativeFrom="page">
                <wp:posOffset>431800</wp:posOffset>
              </wp:positionH>
              <wp:positionV relativeFrom="page">
                <wp:posOffset>10058400</wp:posOffset>
              </wp:positionV>
              <wp:extent cx="66929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5584"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41408">
              <wp:simplePos x="0" y="0"/>
              <wp:positionH relativeFrom="page">
                <wp:posOffset>1027683</wp:posOffset>
              </wp:positionH>
              <wp:positionV relativeFrom="page">
                <wp:posOffset>10080724</wp:posOffset>
              </wp:positionV>
              <wp:extent cx="5502275" cy="1390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875072" type="#_x0000_t202" id="docshape10"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1920">
              <wp:simplePos x="0" y="0"/>
              <wp:positionH relativeFrom="page">
                <wp:posOffset>6990588</wp:posOffset>
              </wp:positionH>
              <wp:positionV relativeFrom="page">
                <wp:posOffset>10235530</wp:posOffset>
              </wp:positionV>
              <wp:extent cx="160020" cy="16764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874560" type="#_x0000_t202" id="docshape11"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438848">
          <wp:simplePos x="0" y="0"/>
          <wp:positionH relativeFrom="page">
            <wp:posOffset>456451</wp:posOffset>
          </wp:positionH>
          <wp:positionV relativeFrom="page">
            <wp:posOffset>507626</wp:posOffset>
          </wp:positionV>
          <wp:extent cx="6655922" cy="78273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6655922" cy="7827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39360">
              <wp:simplePos x="0" y="0"/>
              <wp:positionH relativeFrom="page">
                <wp:posOffset>431800</wp:posOffset>
              </wp:positionH>
              <wp:positionV relativeFrom="page">
                <wp:posOffset>1613280</wp:posOffset>
              </wp:positionV>
              <wp:extent cx="66929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7120" from="34pt,127.029999pt" to="561pt,127.029999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39872">
              <wp:simplePos x="0" y="0"/>
              <wp:positionH relativeFrom="page">
                <wp:posOffset>419100</wp:posOffset>
              </wp:positionH>
              <wp:positionV relativeFrom="page">
                <wp:posOffset>1370108</wp:posOffset>
              </wp:positionV>
              <wp:extent cx="2567305" cy="1536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567305" cy="153670"/>
                      </a:xfrm>
                      <a:prstGeom prst="rect">
                        <a:avLst/>
                      </a:prstGeom>
                    </wps:spPr>
                    <wps:txbx>
                      <w:txbxContent>
                        <w:p>
                          <w:pPr>
                            <w:pStyle w:val="BodyText"/>
                            <w:spacing w:before="14"/>
                            <w:ind w:left="20"/>
                          </w:pPr>
                          <w:r>
                            <w:rPr/>
                            <w:t>Data de disponibilização: 13 de setembro de </w:t>
                          </w:r>
                          <w:r>
                            <w:rPr>
                              <w:spacing w:val="-4"/>
                            </w:rPr>
                            <w:t>2023</w:t>
                          </w:r>
                        </w:p>
                      </w:txbxContent>
                    </wps:txbx>
                    <wps:bodyPr wrap="square" lIns="0" tIns="0" rIns="0" bIns="0" rtlCol="0">
                      <a:noAutofit/>
                    </wps:bodyPr>
                  </wps:wsp>
                </a:graphicData>
              </a:graphic>
            </wp:anchor>
          </w:drawing>
        </mc:Choice>
        <mc:Fallback>
          <w:pict>
            <v:shape style="position:absolute;margin-left:33pt;margin-top:107.882538pt;width:202.15pt;height:12.1pt;mso-position-horizontal-relative:page;mso-position-vertical-relative:page;z-index:-15876608" type="#_x0000_t202" id="docshape8" filled="false" stroked="false">
              <v:textbox inset="0,0,0,0">
                <w:txbxContent>
                  <w:p>
                    <w:pPr>
                      <w:pStyle w:val="BodyText"/>
                      <w:spacing w:before="14"/>
                      <w:ind w:left="20"/>
                    </w:pPr>
                    <w:r>
                      <w:rPr/>
                      <w:t>Data de disponibilização: 13 de setembro de </w:t>
                    </w:r>
                    <w:r>
                      <w:rPr>
                        <w:spacing w:val="-4"/>
                      </w:rPr>
                      <w:t>2023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0384">
              <wp:simplePos x="0" y="0"/>
              <wp:positionH relativeFrom="page">
                <wp:posOffset>6403488</wp:posOffset>
              </wp:positionH>
              <wp:positionV relativeFrom="page">
                <wp:posOffset>1370108</wp:posOffset>
              </wp:positionV>
              <wp:extent cx="734695" cy="15367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734695" cy="153670"/>
                      </a:xfrm>
                      <a:prstGeom prst="rect">
                        <a:avLst/>
                      </a:prstGeom>
                    </wps:spPr>
                    <wps:txbx>
                      <w:txbxContent>
                        <w:p>
                          <w:pPr>
                            <w:pStyle w:val="BodyText"/>
                            <w:spacing w:before="14"/>
                            <w:ind w:left="20"/>
                          </w:pPr>
                          <w:r>
                            <w:rPr/>
                            <w:t>Edição nº </w:t>
                          </w:r>
                          <w:r>
                            <w:rPr>
                              <w:spacing w:val="-5"/>
                            </w:rPr>
                            <w:t>970</w:t>
                          </w:r>
                        </w:p>
                      </w:txbxContent>
                    </wps:txbx>
                    <wps:bodyPr wrap="square" lIns="0" tIns="0" rIns="0" bIns="0" rtlCol="0">
                      <a:noAutofit/>
                    </wps:bodyPr>
                  </wps:wsp>
                </a:graphicData>
              </a:graphic>
            </wp:anchor>
          </w:drawing>
        </mc:Choice>
        <mc:Fallback>
          <w:pict>
            <v:shape style="position:absolute;margin-left:504.2117pt;margin-top:107.882538pt;width:57.85pt;height:12.1pt;mso-position-horizontal-relative:page;mso-position-vertical-relative:page;z-index:-15876096" type="#_x0000_t202" id="docshape9" filled="false" stroked="false">
              <v:textbox inset="0,0,0,0">
                <w:txbxContent>
                  <w:p>
                    <w:pPr>
                      <w:pStyle w:val="BodyText"/>
                      <w:spacing w:before="14"/>
                      <w:ind w:left="20"/>
                    </w:pPr>
                    <w:r>
                      <w:rPr/>
                      <w:t>Edição nº </w:t>
                    </w:r>
                    <w:r>
                      <w:rPr>
                        <w:spacing w:val="-5"/>
                      </w:rPr>
                      <w:t>970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444" w:hanging="21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472" w:hanging="211"/>
      </w:pPr>
      <w:rPr>
        <w:rFonts w:hint="default"/>
        <w:lang w:val="pt-PT" w:eastAsia="en-US" w:bidi="ar-SA"/>
      </w:rPr>
    </w:lvl>
    <w:lvl w:ilvl="2">
      <w:start w:val="0"/>
      <w:numFmt w:val="bullet"/>
      <w:lvlText w:val="•"/>
      <w:lvlJc w:val="left"/>
      <w:pPr>
        <w:ind w:left="2505" w:hanging="211"/>
      </w:pPr>
      <w:rPr>
        <w:rFonts w:hint="default"/>
        <w:lang w:val="pt-PT" w:eastAsia="en-US" w:bidi="ar-SA"/>
      </w:rPr>
    </w:lvl>
    <w:lvl w:ilvl="3">
      <w:start w:val="0"/>
      <w:numFmt w:val="bullet"/>
      <w:lvlText w:val="•"/>
      <w:lvlJc w:val="left"/>
      <w:pPr>
        <w:ind w:left="3538" w:hanging="211"/>
      </w:pPr>
      <w:rPr>
        <w:rFonts w:hint="default"/>
        <w:lang w:val="pt-PT" w:eastAsia="en-US" w:bidi="ar-SA"/>
      </w:rPr>
    </w:lvl>
    <w:lvl w:ilvl="4">
      <w:start w:val="0"/>
      <w:numFmt w:val="bullet"/>
      <w:lvlText w:val="•"/>
      <w:lvlJc w:val="left"/>
      <w:pPr>
        <w:ind w:left="4571" w:hanging="211"/>
      </w:pPr>
      <w:rPr>
        <w:rFonts w:hint="default"/>
        <w:lang w:val="pt-PT" w:eastAsia="en-US" w:bidi="ar-SA"/>
      </w:rPr>
    </w:lvl>
    <w:lvl w:ilvl="5">
      <w:start w:val="0"/>
      <w:numFmt w:val="bullet"/>
      <w:lvlText w:val="•"/>
      <w:lvlJc w:val="left"/>
      <w:pPr>
        <w:ind w:left="5604" w:hanging="211"/>
      </w:pPr>
      <w:rPr>
        <w:rFonts w:hint="default"/>
        <w:lang w:val="pt-PT" w:eastAsia="en-US" w:bidi="ar-SA"/>
      </w:rPr>
    </w:lvl>
    <w:lvl w:ilvl="6">
      <w:start w:val="0"/>
      <w:numFmt w:val="bullet"/>
      <w:lvlText w:val="•"/>
      <w:lvlJc w:val="left"/>
      <w:pPr>
        <w:ind w:left="6636" w:hanging="211"/>
      </w:pPr>
      <w:rPr>
        <w:rFonts w:hint="default"/>
        <w:lang w:val="pt-PT" w:eastAsia="en-US" w:bidi="ar-SA"/>
      </w:rPr>
    </w:lvl>
    <w:lvl w:ilvl="7">
      <w:start w:val="0"/>
      <w:numFmt w:val="bullet"/>
      <w:lvlText w:val="•"/>
      <w:lvlJc w:val="left"/>
      <w:pPr>
        <w:ind w:left="7669" w:hanging="211"/>
      </w:pPr>
      <w:rPr>
        <w:rFonts w:hint="default"/>
        <w:lang w:val="pt-PT" w:eastAsia="en-US" w:bidi="ar-SA"/>
      </w:rPr>
    </w:lvl>
    <w:lvl w:ilvl="8">
      <w:start w:val="0"/>
      <w:numFmt w:val="bullet"/>
      <w:lvlText w:val="•"/>
      <w:lvlJc w:val="left"/>
      <w:pPr>
        <w:ind w:left="8702" w:hanging="211"/>
      </w:pPr>
      <w:rPr>
        <w:rFonts w:hint="default"/>
        <w:lang w:val="pt-PT" w:eastAsia="en-US" w:bidi="ar-SA"/>
      </w:rPr>
    </w:lvl>
  </w:abstractNum>
  <w:abstractNum w:abstractNumId="2">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1"/>
      <w:numFmt w:val="lowerLetter"/>
      <w:lvlText w:val="%2)"/>
      <w:lvlJc w:val="left"/>
      <w:pPr>
        <w:ind w:left="444" w:hanging="211"/>
        <w:jc w:val="left"/>
      </w:pPr>
      <w:rPr>
        <w:rFonts w:hint="default" w:ascii="Arial MT" w:hAnsi="Arial MT" w:eastAsia="Arial MT" w:cs="Arial MT"/>
        <w:b w:val="0"/>
        <w:bCs w:val="0"/>
        <w:i w:val="0"/>
        <w:iCs w:val="0"/>
        <w:spacing w:val="0"/>
        <w:w w:val="100"/>
        <w:sz w:val="18"/>
        <w:szCs w:val="18"/>
        <w:lang w:val="pt-PT" w:eastAsia="en-US" w:bidi="ar-SA"/>
      </w:rPr>
    </w:lvl>
    <w:lvl w:ilvl="2">
      <w:start w:val="0"/>
      <w:numFmt w:val="bullet"/>
      <w:lvlText w:val="•"/>
      <w:lvlJc w:val="left"/>
      <w:pPr>
        <w:ind w:left="1587" w:hanging="211"/>
      </w:pPr>
      <w:rPr>
        <w:rFonts w:hint="default"/>
        <w:lang w:val="pt-PT" w:eastAsia="en-US" w:bidi="ar-SA"/>
      </w:rPr>
    </w:lvl>
    <w:lvl w:ilvl="3">
      <w:start w:val="0"/>
      <w:numFmt w:val="bullet"/>
      <w:lvlText w:val="•"/>
      <w:lvlJc w:val="left"/>
      <w:pPr>
        <w:ind w:left="2735" w:hanging="211"/>
      </w:pPr>
      <w:rPr>
        <w:rFonts w:hint="default"/>
        <w:lang w:val="pt-PT" w:eastAsia="en-US" w:bidi="ar-SA"/>
      </w:rPr>
    </w:lvl>
    <w:lvl w:ilvl="4">
      <w:start w:val="0"/>
      <w:numFmt w:val="bullet"/>
      <w:lvlText w:val="•"/>
      <w:lvlJc w:val="left"/>
      <w:pPr>
        <w:ind w:left="3882" w:hanging="211"/>
      </w:pPr>
      <w:rPr>
        <w:rFonts w:hint="default"/>
        <w:lang w:val="pt-PT" w:eastAsia="en-US" w:bidi="ar-SA"/>
      </w:rPr>
    </w:lvl>
    <w:lvl w:ilvl="5">
      <w:start w:val="0"/>
      <w:numFmt w:val="bullet"/>
      <w:lvlText w:val="•"/>
      <w:lvlJc w:val="left"/>
      <w:pPr>
        <w:ind w:left="5030" w:hanging="211"/>
      </w:pPr>
      <w:rPr>
        <w:rFonts w:hint="default"/>
        <w:lang w:val="pt-PT" w:eastAsia="en-US" w:bidi="ar-SA"/>
      </w:rPr>
    </w:lvl>
    <w:lvl w:ilvl="6">
      <w:start w:val="0"/>
      <w:numFmt w:val="bullet"/>
      <w:lvlText w:val="•"/>
      <w:lvlJc w:val="left"/>
      <w:pPr>
        <w:ind w:left="6177" w:hanging="211"/>
      </w:pPr>
      <w:rPr>
        <w:rFonts w:hint="default"/>
        <w:lang w:val="pt-PT" w:eastAsia="en-US" w:bidi="ar-SA"/>
      </w:rPr>
    </w:lvl>
    <w:lvl w:ilvl="7">
      <w:start w:val="0"/>
      <w:numFmt w:val="bullet"/>
      <w:lvlText w:val="•"/>
      <w:lvlJc w:val="left"/>
      <w:pPr>
        <w:ind w:left="7325" w:hanging="211"/>
      </w:pPr>
      <w:rPr>
        <w:rFonts w:hint="default"/>
        <w:lang w:val="pt-PT" w:eastAsia="en-US" w:bidi="ar-SA"/>
      </w:rPr>
    </w:lvl>
    <w:lvl w:ilvl="8">
      <w:start w:val="0"/>
      <w:numFmt w:val="bullet"/>
      <w:lvlText w:val="•"/>
      <w:lvlJc w:val="left"/>
      <w:pPr>
        <w:ind w:left="8472" w:hanging="211"/>
      </w:pPr>
      <w:rPr>
        <w:rFonts w:hint="default"/>
        <w:lang w:val="pt-PT" w:eastAsia="en-US" w:bidi="ar-SA"/>
      </w:rPr>
    </w:lvl>
  </w:abstractNum>
  <w:abstractNum w:abstractNumId="1">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1"/>
      <w:numFmt w:val="lowerLetter"/>
      <w:lvlText w:val="%2)"/>
      <w:lvlJc w:val="left"/>
      <w:pPr>
        <w:ind w:left="444" w:hanging="211"/>
        <w:jc w:val="left"/>
      </w:pPr>
      <w:rPr>
        <w:rFonts w:hint="default" w:ascii="Arial MT" w:hAnsi="Arial MT" w:eastAsia="Arial MT" w:cs="Arial MT"/>
        <w:b w:val="0"/>
        <w:bCs w:val="0"/>
        <w:i w:val="0"/>
        <w:iCs w:val="0"/>
        <w:spacing w:val="0"/>
        <w:w w:val="100"/>
        <w:sz w:val="18"/>
        <w:szCs w:val="18"/>
        <w:lang w:val="pt-PT" w:eastAsia="en-US" w:bidi="ar-SA"/>
      </w:rPr>
    </w:lvl>
    <w:lvl w:ilvl="2">
      <w:start w:val="1"/>
      <w:numFmt w:val="upperRoman"/>
      <w:lvlText w:val="%3"/>
      <w:lvlJc w:val="left"/>
      <w:pPr>
        <w:ind w:left="234" w:hanging="127"/>
        <w:jc w:val="left"/>
      </w:pPr>
      <w:rPr>
        <w:rFonts w:hint="default" w:ascii="Arial MT" w:hAnsi="Arial MT" w:eastAsia="Arial MT" w:cs="Arial MT"/>
        <w:b w:val="0"/>
        <w:bCs w:val="0"/>
        <w:i w:val="0"/>
        <w:iCs w:val="0"/>
        <w:spacing w:val="0"/>
        <w:w w:val="100"/>
        <w:sz w:val="18"/>
        <w:szCs w:val="18"/>
        <w:lang w:val="pt-PT" w:eastAsia="en-US" w:bidi="ar-SA"/>
      </w:rPr>
    </w:lvl>
    <w:lvl w:ilvl="3">
      <w:start w:val="0"/>
      <w:numFmt w:val="bullet"/>
      <w:lvlText w:val="•"/>
      <w:lvlJc w:val="left"/>
      <w:pPr>
        <w:ind w:left="1731" w:hanging="127"/>
      </w:pPr>
      <w:rPr>
        <w:rFonts w:hint="default"/>
        <w:lang w:val="pt-PT" w:eastAsia="en-US" w:bidi="ar-SA"/>
      </w:rPr>
    </w:lvl>
    <w:lvl w:ilvl="4">
      <w:start w:val="0"/>
      <w:numFmt w:val="bullet"/>
      <w:lvlText w:val="•"/>
      <w:lvlJc w:val="left"/>
      <w:pPr>
        <w:ind w:left="3022" w:hanging="127"/>
      </w:pPr>
      <w:rPr>
        <w:rFonts w:hint="default"/>
        <w:lang w:val="pt-PT" w:eastAsia="en-US" w:bidi="ar-SA"/>
      </w:rPr>
    </w:lvl>
    <w:lvl w:ilvl="5">
      <w:start w:val="0"/>
      <w:numFmt w:val="bullet"/>
      <w:lvlText w:val="•"/>
      <w:lvlJc w:val="left"/>
      <w:pPr>
        <w:ind w:left="4313" w:hanging="127"/>
      </w:pPr>
      <w:rPr>
        <w:rFonts w:hint="default"/>
        <w:lang w:val="pt-PT" w:eastAsia="en-US" w:bidi="ar-SA"/>
      </w:rPr>
    </w:lvl>
    <w:lvl w:ilvl="6">
      <w:start w:val="0"/>
      <w:numFmt w:val="bullet"/>
      <w:lvlText w:val="•"/>
      <w:lvlJc w:val="left"/>
      <w:pPr>
        <w:ind w:left="5604" w:hanging="127"/>
      </w:pPr>
      <w:rPr>
        <w:rFonts w:hint="default"/>
        <w:lang w:val="pt-PT" w:eastAsia="en-US" w:bidi="ar-SA"/>
      </w:rPr>
    </w:lvl>
    <w:lvl w:ilvl="7">
      <w:start w:val="0"/>
      <w:numFmt w:val="bullet"/>
      <w:lvlText w:val="•"/>
      <w:lvlJc w:val="left"/>
      <w:pPr>
        <w:ind w:left="6895" w:hanging="127"/>
      </w:pPr>
      <w:rPr>
        <w:rFonts w:hint="default"/>
        <w:lang w:val="pt-PT" w:eastAsia="en-US" w:bidi="ar-SA"/>
      </w:rPr>
    </w:lvl>
    <w:lvl w:ilvl="8">
      <w:start w:val="0"/>
      <w:numFmt w:val="bullet"/>
      <w:lvlText w:val="•"/>
      <w:lvlJc w:val="left"/>
      <w:pPr>
        <w:ind w:left="8186" w:hanging="127"/>
      </w:pPr>
      <w:rPr>
        <w:rFonts w:hint="default"/>
        <w:lang w:val="pt-PT" w:eastAsia="en-US" w:bidi="ar-SA"/>
      </w:rPr>
    </w:lvl>
  </w:abstractNum>
  <w:abstractNum w:abstractNumId="0">
    <w:multiLevelType w:val="hybridMultilevel"/>
    <w:lvl w:ilvl="0">
      <w:start w:val="1"/>
      <w:numFmt w:val="upperRoman"/>
      <w:lvlText w:val="%1"/>
      <w:lvlJc w:val="left"/>
      <w:pPr>
        <w:ind w:left="234" w:hanging="114"/>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14"/>
      </w:pPr>
      <w:rPr>
        <w:rFonts w:hint="default"/>
        <w:lang w:val="pt-PT" w:eastAsia="en-US" w:bidi="ar-SA"/>
      </w:rPr>
    </w:lvl>
    <w:lvl w:ilvl="2">
      <w:start w:val="0"/>
      <w:numFmt w:val="bullet"/>
      <w:lvlText w:val="•"/>
      <w:lvlJc w:val="left"/>
      <w:pPr>
        <w:ind w:left="2345" w:hanging="114"/>
      </w:pPr>
      <w:rPr>
        <w:rFonts w:hint="default"/>
        <w:lang w:val="pt-PT" w:eastAsia="en-US" w:bidi="ar-SA"/>
      </w:rPr>
    </w:lvl>
    <w:lvl w:ilvl="3">
      <w:start w:val="0"/>
      <w:numFmt w:val="bullet"/>
      <w:lvlText w:val="•"/>
      <w:lvlJc w:val="left"/>
      <w:pPr>
        <w:ind w:left="3398" w:hanging="114"/>
      </w:pPr>
      <w:rPr>
        <w:rFonts w:hint="default"/>
        <w:lang w:val="pt-PT" w:eastAsia="en-US" w:bidi="ar-SA"/>
      </w:rPr>
    </w:lvl>
    <w:lvl w:ilvl="4">
      <w:start w:val="0"/>
      <w:numFmt w:val="bullet"/>
      <w:lvlText w:val="•"/>
      <w:lvlJc w:val="left"/>
      <w:pPr>
        <w:ind w:left="4451" w:hanging="114"/>
      </w:pPr>
      <w:rPr>
        <w:rFonts w:hint="default"/>
        <w:lang w:val="pt-PT" w:eastAsia="en-US" w:bidi="ar-SA"/>
      </w:rPr>
    </w:lvl>
    <w:lvl w:ilvl="5">
      <w:start w:val="0"/>
      <w:numFmt w:val="bullet"/>
      <w:lvlText w:val="•"/>
      <w:lvlJc w:val="left"/>
      <w:pPr>
        <w:ind w:left="5504" w:hanging="114"/>
      </w:pPr>
      <w:rPr>
        <w:rFonts w:hint="default"/>
        <w:lang w:val="pt-PT" w:eastAsia="en-US" w:bidi="ar-SA"/>
      </w:rPr>
    </w:lvl>
    <w:lvl w:ilvl="6">
      <w:start w:val="0"/>
      <w:numFmt w:val="bullet"/>
      <w:lvlText w:val="•"/>
      <w:lvlJc w:val="left"/>
      <w:pPr>
        <w:ind w:left="6556" w:hanging="114"/>
      </w:pPr>
      <w:rPr>
        <w:rFonts w:hint="default"/>
        <w:lang w:val="pt-PT" w:eastAsia="en-US" w:bidi="ar-SA"/>
      </w:rPr>
    </w:lvl>
    <w:lvl w:ilvl="7">
      <w:start w:val="0"/>
      <w:numFmt w:val="bullet"/>
      <w:lvlText w:val="•"/>
      <w:lvlJc w:val="left"/>
      <w:pPr>
        <w:ind w:left="7609" w:hanging="114"/>
      </w:pPr>
      <w:rPr>
        <w:rFonts w:hint="default"/>
        <w:lang w:val="pt-PT" w:eastAsia="en-US" w:bidi="ar-SA"/>
      </w:rPr>
    </w:lvl>
    <w:lvl w:ilvl="8">
      <w:start w:val="0"/>
      <w:numFmt w:val="bullet"/>
      <w:lvlText w:val="•"/>
      <w:lvlJc w:val="left"/>
      <w:pPr>
        <w:ind w:left="8662" w:hanging="114"/>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9"/>
      <w:ind w:left="234"/>
    </w:pPr>
    <w:rPr>
      <w:rFonts w:ascii="Arial MT" w:hAnsi="Arial MT" w:eastAsia="Arial MT" w:cs="Arial MT"/>
      <w:sz w:val="18"/>
      <w:szCs w:val="18"/>
      <w:lang w:val="pt-PT" w:eastAsia="en-US" w:bidi="ar-SA"/>
    </w:rPr>
  </w:style>
  <w:style w:styleId="Heading1" w:type="paragraph">
    <w:name w:val="Heading 1"/>
    <w:basedOn w:val="Normal"/>
    <w:uiPriority w:val="1"/>
    <w:qFormat/>
    <w:pPr>
      <w:jc w:val="center"/>
      <w:outlineLvl w:val="1"/>
    </w:pPr>
    <w:rPr>
      <w:rFonts w:ascii="Arial" w:hAnsi="Arial" w:eastAsia="Arial" w:cs="Arial"/>
      <w:b/>
      <w:bCs/>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9"/>
      <w:ind w:left="444" w:hanging="210"/>
    </w:pPr>
    <w:rPr>
      <w:rFonts w:ascii="Arial MT" w:hAnsi="Arial MT" w:eastAsia="Arial MT" w:cs="Arial MT"/>
      <w:lang w:val="pt-PT" w:eastAsia="en-US" w:bidi="ar-SA"/>
    </w:rPr>
  </w:style>
  <w:style w:styleId="TableParagraph" w:type="paragraph">
    <w:name w:val="Table Paragraph"/>
    <w:basedOn w:val="Normal"/>
    <w:uiPriority w:val="1"/>
    <w:qFormat/>
    <w:pPr>
      <w:spacing w:line="149" w:lineRule="exact"/>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escrit&#243;rio.projetos@mpal.mp.br" TargetMode="Externa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2025-07-21T14:24:55Z</dcterms:created>
  <dcterms:modified xsi:type="dcterms:W3CDTF">2025-07-21T14:24:55Z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2025-07-21T00:00:00Z</vt:filetime>
  </property>
</Properties>
</file>