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9307" cy="7862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32"/>
        <w:ind w:left="113"/>
      </w:pPr>
      <w:r>
        <w:rPr/>
        <w:t>Data de disponibilização: 6 de setembro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967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8640;mso-wrap-distance-left:0;mso-wrap-distance-right:0" id="docshape3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BodyText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line="501" w:lineRule="auto" w:before="9"/>
        <w:ind w:right="7661"/>
      </w:pPr>
      <w:r>
        <w:rPr/>
        <w:t>Procurador-Geral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Justiça </w:t>
      </w:r>
      <w:r>
        <w:rPr>
          <w:spacing w:val="-2"/>
        </w:rPr>
        <w:t>ANEXO:</w:t>
      </w:r>
    </w:p>
    <w:p>
      <w:pPr>
        <w:pStyle w:val="BodyText"/>
        <w:spacing w:line="249" w:lineRule="auto"/>
      </w:pPr>
      <w:r>
        <w:rPr/>
        <w:t>DGPD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DIRETRIZES</w:t>
      </w:r>
      <w:r>
        <w:rPr>
          <w:spacing w:val="40"/>
        </w:rPr>
        <w:t> </w:t>
      </w:r>
      <w:r>
        <w:rPr/>
        <w:t>GERAIS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ÂMBITO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ALAGOAS.</w:t>
      </w:r>
    </w:p>
    <w:p>
      <w:pPr>
        <w:pStyle w:val="BodyText"/>
        <w:spacing w:line="249" w:lineRule="auto" w:before="1"/>
        <w:ind w:right="230"/>
        <w:jc w:val="both"/>
      </w:pPr>
      <w:r>
        <w:rPr/>
        <w:t>1.</w:t>
      </w:r>
      <w:r>
        <w:rPr>
          <w:spacing w:val="-1"/>
        </w:rPr>
        <w:t> </w:t>
      </w:r>
      <w:r>
        <w:rPr/>
        <w:t>Localizar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pessoais</w:t>
      </w:r>
      <w:r>
        <w:rPr>
          <w:spacing w:val="-1"/>
        </w:rPr>
        <w:t> </w:t>
      </w:r>
      <w:r>
        <w:rPr/>
        <w:t>coletados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Alagoas;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Mapear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pontos</w:t>
      </w:r>
      <w:r>
        <w:rPr>
          <w:spacing w:val="-1"/>
        </w:rPr>
        <w:t> </w:t>
      </w:r>
      <w:r>
        <w:rPr/>
        <w:t>de vulnerabilidade e riscos de segurança da informação;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" w:after="0"/>
        <w:ind w:left="434" w:right="0" w:hanging="200"/>
        <w:jc w:val="both"/>
        <w:rPr>
          <w:sz w:val="18"/>
        </w:rPr>
      </w:pPr>
      <w:r>
        <w:rPr>
          <w:sz w:val="18"/>
        </w:rPr>
        <w:t>Efetivar medidas de segurança adequadas para proteger os </w:t>
      </w:r>
      <w:r>
        <w:rPr>
          <w:spacing w:val="-2"/>
          <w:sz w:val="18"/>
        </w:rPr>
        <w:t>dados;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9" w:after="0"/>
        <w:ind w:left="234" w:right="229" w:firstLine="0"/>
        <w:jc w:val="both"/>
        <w:rPr>
          <w:sz w:val="18"/>
        </w:rPr>
      </w:pPr>
      <w:r>
        <w:rPr>
          <w:sz w:val="18"/>
        </w:rPr>
        <w:t>Designar um Encarregado de Proteção de Dados para garantir o cumprimento das normas jurídicas alusivas à proteção dos dados, na forma da Lei Federal nº 13.709/2018;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9" w:lineRule="auto" w:before="2" w:after="0"/>
        <w:ind w:left="234" w:right="206" w:firstLine="0"/>
        <w:jc w:val="both"/>
        <w:rPr>
          <w:sz w:val="18"/>
        </w:rPr>
      </w:pPr>
      <w:r>
        <w:rPr>
          <w:sz w:val="18"/>
        </w:rPr>
        <w:t>Instituir o Comitê de Proteção de Dados do Ministério Público do Estado de Alagoas ou inserir tal atribuição a comitê já em funcionamento; 6. Promover processo de conscientização institucional acerca da necessidade da Proteção de Dados para garantir o cumprimento da LGPD; 7. Fixar, por meio de ato normativo, a política de privacidade e proteção de dados no âmbito institucional, aplicável a todos os funcionários e operadores; 8. Atender aos direitos fundamentais dos titulares de dados, observando os dispositivos legais incidentes e, notadamente a Lei Geral de Proteção de Dados.</w:t>
      </w:r>
    </w:p>
    <w:p>
      <w:pPr>
        <w:pStyle w:val="BodyText"/>
        <w:spacing w:line="249" w:lineRule="auto" w:before="3"/>
        <w:ind w:right="228"/>
        <w:jc w:val="both"/>
      </w:pPr>
      <w:r>
        <w:rPr/>
        <w:t>9. Realizar treinamentos com todos os setores envolvidos na proteção de dados pessoais no Ministério Público do Estado de </w:t>
      </w:r>
      <w:r>
        <w:rPr>
          <w:spacing w:val="-2"/>
        </w:rPr>
        <w:t>Alagoas.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pStyle w:val="BodyText"/>
      </w:pPr>
      <w:r>
        <w:rPr/>
        <w:t>ATO PGJ Nº </w:t>
      </w:r>
      <w:r>
        <w:rPr>
          <w:spacing w:val="-2"/>
        </w:rPr>
        <w:t>14/2023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line="249" w:lineRule="auto"/>
        <w:ind w:right="228"/>
        <w:jc w:val="both"/>
      </w:pPr>
      <w:r>
        <w:rPr/>
        <w:t>Institui, no âmbito do Ministério Público do Estado de Alagoas, o nível de sigilo no início dos procedimentos cadastrados no Sistema de Automação Judicial - SAJ/MP, instaurados na Procuradoria-Geral de Justiça, bem como orientação aos órgãos de execução e de apoio finalístico.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ind w:right="222"/>
      </w:pPr>
      <w:r>
        <w:rPr/>
        <w:t>O PROCURADOR-GERAL DE JUSTIÇA DO ESTADO DE ALAGOAS, no uso de suas atribuições previstas no art. 9°, inciso V e XI, da Lei Complementar Estadual nº 15/1996,</w:t>
      </w:r>
    </w:p>
    <w:p>
      <w:pPr>
        <w:pStyle w:val="BodyText"/>
        <w:spacing w:line="249" w:lineRule="auto" w:before="2"/>
        <w:ind w:right="3941"/>
      </w:pPr>
      <w:r>
        <w:rPr/>
        <w:t>Considerando que o estabelecido na Lei Geral de Proteção de Dados; Considerando o disposto no art. 5º, LXXIX, da Constituição Federal;</w:t>
      </w:r>
      <w:r>
        <w:rPr>
          <w:spacing w:val="40"/>
        </w:rPr>
        <w:t> </w:t>
      </w:r>
      <w:r>
        <w:rPr/>
        <w:t>Considerando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sugestão</w:t>
      </w:r>
      <w:r>
        <w:rPr>
          <w:spacing w:val="-5"/>
        </w:rPr>
        <w:t> </w:t>
      </w:r>
      <w:r>
        <w:rPr/>
        <w:t>constante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SAJ/MP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02.2023.00007598-9;</w:t>
      </w:r>
    </w:p>
    <w:p>
      <w:pPr>
        <w:pStyle w:val="BodyText"/>
        <w:spacing w:line="249" w:lineRule="auto" w:before="2"/>
      </w:pPr>
      <w:r>
        <w:rPr/>
        <w:t>Considerando</w:t>
      </w:r>
      <w:r>
        <w:rPr>
          <w:spacing w:val="22"/>
        </w:rPr>
        <w:t> </w:t>
      </w:r>
      <w:r>
        <w:rPr/>
        <w:t>os</w:t>
      </w:r>
      <w:r>
        <w:rPr>
          <w:spacing w:val="22"/>
        </w:rPr>
        <w:t> </w:t>
      </w:r>
      <w:r>
        <w:rPr/>
        <w:t>níveis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sigilo</w:t>
      </w:r>
      <w:r>
        <w:rPr>
          <w:spacing w:val="22"/>
        </w:rPr>
        <w:t> </w:t>
      </w:r>
      <w:r>
        <w:rPr/>
        <w:t>público,</w:t>
      </w:r>
      <w:r>
        <w:rPr>
          <w:spacing w:val="22"/>
        </w:rPr>
        <w:t> </w:t>
      </w:r>
      <w:r>
        <w:rPr/>
        <w:t>restrito</w:t>
      </w:r>
      <w:r>
        <w:rPr>
          <w:spacing w:val="22"/>
        </w:rPr>
        <w:t> </w:t>
      </w:r>
      <w:r>
        <w:rPr/>
        <w:t>ou</w:t>
      </w:r>
      <w:r>
        <w:rPr>
          <w:spacing w:val="22"/>
        </w:rPr>
        <w:t> </w:t>
      </w:r>
      <w:r>
        <w:rPr/>
        <w:t>sigiloso</w:t>
      </w:r>
      <w:r>
        <w:rPr>
          <w:spacing w:val="22"/>
        </w:rPr>
        <w:t> </w:t>
      </w:r>
      <w:r>
        <w:rPr/>
        <w:t>dos</w:t>
      </w:r>
      <w:r>
        <w:rPr>
          <w:spacing w:val="22"/>
        </w:rPr>
        <w:t> </w:t>
      </w:r>
      <w:r>
        <w:rPr/>
        <w:t>procedimentos</w:t>
      </w:r>
      <w:r>
        <w:rPr>
          <w:spacing w:val="22"/>
        </w:rPr>
        <w:t> </w:t>
      </w:r>
      <w:r>
        <w:rPr/>
        <w:t>SAJ/MP,</w:t>
      </w:r>
      <w:r>
        <w:rPr>
          <w:spacing w:val="22"/>
        </w:rPr>
        <w:t> </w:t>
      </w:r>
      <w:r>
        <w:rPr/>
        <w:t>no</w:t>
      </w:r>
      <w:r>
        <w:rPr>
          <w:spacing w:val="22"/>
        </w:rPr>
        <w:t> </w:t>
      </w:r>
      <w:r>
        <w:rPr/>
        <w:t>âmbito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Ministério</w:t>
      </w:r>
      <w:r>
        <w:rPr>
          <w:spacing w:val="22"/>
        </w:rPr>
        <w:t> </w:t>
      </w:r>
      <w:r>
        <w:rPr/>
        <w:t>Público</w:t>
      </w:r>
      <w:r>
        <w:rPr>
          <w:spacing w:val="22"/>
        </w:rPr>
        <w:t> </w:t>
      </w:r>
      <w:r>
        <w:rPr/>
        <w:t>do Estado de Alagoas,</w:t>
      </w: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BodyText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</w:pPr>
      <w:r>
        <w:rPr/>
        <w:t>Art. 1º Determinar ao Protocolo-Geral da Procuradoria-Geral de Justiça de Alagoas que os procedimentos SAJ/MP autuados e registrados em seu âmbito iniciem-se com nível de sigilo em caráter restrito.</w:t>
      </w:r>
    </w:p>
    <w:p>
      <w:pPr>
        <w:pStyle w:val="BodyText"/>
        <w:spacing w:line="249" w:lineRule="auto" w:before="2"/>
        <w:ind w:right="222"/>
      </w:pPr>
      <w:r>
        <w:rPr/>
        <w:t>Art. 2º Orientar aos órgãos de execução e de apoio finalístico do Ministério Público do Estado de Alagoas que deliberem, em</w:t>
      </w:r>
      <w:r>
        <w:rPr>
          <w:spacing w:val="40"/>
        </w:rPr>
        <w:t> </w:t>
      </w:r>
      <w:r>
        <w:rPr/>
        <w:t>virtude do conteúdo dos autos, acerca do nível público, restrito ou sigiloso dos procedimentos SAJ/MP, recebidos ou iniciados. Parágrafo</w:t>
      </w:r>
      <w:r>
        <w:rPr>
          <w:spacing w:val="37"/>
        </w:rPr>
        <w:t> </w:t>
      </w:r>
      <w:r>
        <w:rPr/>
        <w:t>único: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caso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decidirem</w:t>
      </w:r>
      <w:r>
        <w:rPr>
          <w:spacing w:val="37"/>
        </w:rPr>
        <w:t> </w:t>
      </w:r>
      <w:r>
        <w:rPr/>
        <w:t>pelo</w:t>
      </w:r>
      <w:r>
        <w:rPr>
          <w:spacing w:val="37"/>
        </w:rPr>
        <w:t> </w:t>
      </w:r>
      <w:r>
        <w:rPr/>
        <w:t>caráter</w:t>
      </w:r>
      <w:r>
        <w:rPr>
          <w:spacing w:val="37"/>
        </w:rPr>
        <w:t> </w:t>
      </w:r>
      <w:r>
        <w:rPr/>
        <w:t>restrito</w:t>
      </w:r>
      <w:r>
        <w:rPr>
          <w:spacing w:val="37"/>
        </w:rPr>
        <w:t> </w:t>
      </w:r>
      <w:r>
        <w:rPr/>
        <w:t>ou</w:t>
      </w:r>
      <w:r>
        <w:rPr>
          <w:spacing w:val="37"/>
        </w:rPr>
        <w:t> </w:t>
      </w:r>
      <w:r>
        <w:rPr/>
        <w:t>sigiloso,</w:t>
      </w:r>
      <w:r>
        <w:rPr>
          <w:spacing w:val="37"/>
        </w:rPr>
        <w:t> </w:t>
      </w:r>
      <w:r>
        <w:rPr/>
        <w:t>deverá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órgão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execução</w:t>
      </w:r>
      <w:r>
        <w:rPr>
          <w:spacing w:val="37"/>
        </w:rPr>
        <w:t> </w:t>
      </w:r>
      <w:r>
        <w:rPr/>
        <w:t>deliberar</w:t>
      </w:r>
      <w:r>
        <w:rPr>
          <w:spacing w:val="37"/>
        </w:rPr>
        <w:t> </w:t>
      </w:r>
      <w:r>
        <w:rPr/>
        <w:t>acerca</w:t>
      </w:r>
      <w:r>
        <w:rPr>
          <w:spacing w:val="37"/>
        </w:rPr>
        <w:t> </w:t>
      </w:r>
      <w:r>
        <w:rPr/>
        <w:t>da necessidade de fornecer senha aos eventuais interessados.</w:t>
      </w:r>
    </w:p>
    <w:p>
      <w:pPr>
        <w:pStyle w:val="BodyText"/>
        <w:spacing w:line="249" w:lineRule="auto" w:before="3"/>
        <w:ind w:right="222"/>
      </w:pPr>
      <w:r>
        <w:rPr/>
        <w:t>Art. 3º Inserir nas atribuições do Comitê Estratégico de Tecnologia da Informação – CETI, a adoção das providências que visem a aplicação da Lei Geral de Proteção de Dados – LGPD.</w:t>
      </w:r>
    </w:p>
    <w:p>
      <w:pPr>
        <w:pStyle w:val="BodyText"/>
        <w:spacing w:line="249" w:lineRule="auto" w:before="1"/>
        <w:ind w:right="2441"/>
      </w:pPr>
      <w:r>
        <w:rPr/>
        <w:t>Art. 4º Os casos omissos serão resolvidos pelo Procurador-Geral de Justiça do Estado de Alagoas. Art.</w:t>
      </w:r>
      <w:r>
        <w:rPr>
          <w:spacing w:val="-3"/>
        </w:rPr>
        <w:t> </w:t>
      </w:r>
      <w:r>
        <w:rPr/>
        <w:t>5º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before="2"/>
      </w:pPr>
      <w:r>
        <w:rPr/>
        <w:t>Gabinete do Procurador-Geral de Justiça, em Maceió, 05 de setembro de </w:t>
      </w:r>
      <w:r>
        <w:rPr>
          <w:spacing w:val="-2"/>
        </w:rPr>
        <w:t>2023.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before="1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sectPr>
      <w:footerReference w:type="default" r:id="rId5"/>
      <w:type w:val="continuous"/>
      <w:pgSz w:w="11900" w:h="16840"/>
      <w:pgMar w:header="0" w:footer="725" w:top="80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960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434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2025-07-21T14:24:38Z</dcterms:created>
  <dcterms:modified xsi:type="dcterms:W3CDTF">2025-07-21T14:24:38Z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