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21 de março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1333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498538</wp:posOffset>
                </wp:positionH>
                <wp:positionV relativeFrom="paragraph">
                  <wp:posOffset>257972</wp:posOffset>
                </wp:positionV>
                <wp:extent cx="6559550" cy="95758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12782pt;width:516.5pt;height:75.4pt;mso-position-horizontal-relative:page;mso-position-vertical-relative:paragraph;z-index:-15727616;mso-wrap-distance-left:0;mso-wrap-distance-right:0" id="docshapegroup4" coordorigin="785,406" coordsize="10330,1508">
                <v:shape style="position:absolute;left:792;top:413;width:10315;height:1493" id="docshape5" coordorigin="793,414" coordsize="10315,1493" path="m793,414l793,1906m793,1906l11108,1906m11108,1906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6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6;width:2622;height:168" type="#_x0000_t202" id="docshape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5;width:3342;height:779" type="#_x0000_t202" id="docshape8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4086"/>
        <w:gridCol w:w="3172"/>
      </w:tblGrid>
      <w:tr>
        <w:trPr>
          <w:trHeight w:val="344" w:hRule="atLeast"/>
        </w:trPr>
        <w:tc>
          <w:tcPr>
            <w:tcW w:w="3057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3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 w:right="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25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jc w:val="left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05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87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95"/>
              <w:jc w:val="right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1293" w:right="710" w:hanging="196"/>
              <w:jc w:val="left"/>
              <w:rPr>
                <w:sz w:val="15"/>
              </w:rPr>
            </w:pPr>
            <w:r>
              <w:rPr>
                <w:sz w:val="15"/>
              </w:rPr>
              <w:t>Luiz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José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Gomes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Vasconcelos Sandra Malta Prata Lima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52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</w:tr>
      <w:tr>
        <w:trPr>
          <w:trHeight w:val="75" w:hRule="atLeast"/>
        </w:trPr>
        <w:tc>
          <w:tcPr>
            <w:tcW w:w="3057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86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72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57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jc w:val="left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25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72" w:right="710" w:firstLine="329"/>
              <w:jc w:val="left"/>
              <w:rPr>
                <w:sz w:val="15"/>
              </w:rPr>
            </w:pPr>
            <w:r>
              <w:rPr>
                <w:sz w:val="15"/>
              </w:rPr>
              <w:t>Maurício André Barros Pitta Kícia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Oliveira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Cabral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Vasconcellos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right="25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104;mso-wrap-distance-left:0;mso-wrap-distance-right:0" id="docshape9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6592;mso-wrap-distance-left:0;mso-wrap-distance-right:0" id="docshape10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DE PROMOÇÃO Nº </w:t>
      </w:r>
      <w:r>
        <w:rPr>
          <w:spacing w:val="-2"/>
        </w:rPr>
        <w:t>02/2025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 w:right="227"/>
        <w:jc w:val="both"/>
      </w:pPr>
      <w:r>
        <w:rPr/>
        <w:t>O PROCURADOR-GERAL DE JUSTIÇA DO ESTADO DE ALAGOAS, no uso de suas atribuições legais, especialmente as que lhe são conferidas pelo art. 9º, inciso VI, da Lei Complementar nº15/1996, e tendo em vista o que deliberou o Conselho Superior do Ministério Público – CSMP, através da Resolução CSMP 2ª Entrância nº 3/2025, resolve PROMOVER, pelo critério de antiguidade, o Dr. JOÃO DE SÁ BOMFIM FILHO, Promotor de Justiça titular da Promotoria de Justiça de São Sebastião, de 1ª entrância, para a 4ª Promotoria de Justiça de Palmeira dos Índios, de 2ª entrância.</w:t>
      </w:r>
    </w:p>
    <w:p>
      <w:pPr>
        <w:pStyle w:val="BodyText"/>
        <w:spacing w:before="3"/>
        <w:ind w:left="234"/>
        <w:jc w:val="both"/>
      </w:pPr>
      <w:r>
        <w:rPr/>
        <w:t>Gabinete do Procurador-Geral de Justiça, em Maceió, 20 de março de </w:t>
      </w:r>
      <w:r>
        <w:rPr>
          <w:spacing w:val="-2"/>
        </w:rPr>
        <w:t>2025.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line="501" w:lineRule="auto" w:before="9"/>
        <w:ind w:left="234" w:right="7960"/>
      </w:pPr>
      <w:r>
        <w:rPr/>
        <w:t>Procurador-Geral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Justiça ATO PGJ Nº 12/2025</w:t>
      </w:r>
    </w:p>
    <w:p>
      <w:pPr>
        <w:pStyle w:val="BodyText"/>
        <w:spacing w:line="206" w:lineRule="exact"/>
        <w:ind w:left="234"/>
        <w:jc w:val="both"/>
      </w:pPr>
      <w:r>
        <w:rPr/>
        <w:t>Altera o Ato PGJ nº </w:t>
      </w:r>
      <w:r>
        <w:rPr>
          <w:spacing w:val="-2"/>
        </w:rPr>
        <w:t>8/2021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O</w:t>
      </w:r>
      <w:r>
        <w:rPr>
          <w:spacing w:val="4"/>
        </w:rPr>
        <w:t> </w:t>
      </w:r>
      <w:r>
        <w:rPr/>
        <w:t>PROCURADOR-GERAL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JUSTIÇA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MINISTÉRIO</w:t>
      </w:r>
      <w:r>
        <w:rPr>
          <w:spacing w:val="4"/>
        </w:rPr>
        <w:t> </w:t>
      </w:r>
      <w:r>
        <w:rPr/>
        <w:t>PÚBLICO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ESTADO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ALAGOAS,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exercício</w:t>
      </w:r>
      <w:r>
        <w:rPr>
          <w:spacing w:val="4"/>
        </w:rPr>
        <w:t> </w:t>
      </w:r>
      <w:r>
        <w:rPr/>
        <w:t>das</w:t>
      </w:r>
      <w:r>
        <w:rPr>
          <w:spacing w:val="4"/>
        </w:rPr>
        <w:t> </w:t>
      </w:r>
      <w:r>
        <w:rPr>
          <w:spacing w:val="-2"/>
        </w:rPr>
        <w:t>atribuições</w:t>
      </w:r>
    </w:p>
    <w:p>
      <w:pPr>
        <w:pStyle w:val="BodyText"/>
        <w:spacing w:before="9"/>
        <w:ind w:left="234"/>
        <w:jc w:val="both"/>
      </w:pPr>
      <w:r>
        <w:rPr/>
        <w:t>legais e regimentais, ao </w:t>
      </w:r>
      <w:r>
        <w:rPr>
          <w:spacing w:val="-2"/>
        </w:rPr>
        <w:t>considerar,</w:t>
      </w:r>
    </w:p>
    <w:p>
      <w:pPr>
        <w:pStyle w:val="BodyText"/>
        <w:spacing w:before="18"/>
      </w:pPr>
    </w:p>
    <w:p>
      <w:pPr>
        <w:pStyle w:val="BodyText"/>
        <w:ind w:left="234"/>
        <w:jc w:val="both"/>
      </w:pPr>
      <w:r>
        <w:rPr/>
        <w:t>o teor do art. 64, da Lei Complementar Estadual nº </w:t>
      </w:r>
      <w:r>
        <w:rPr>
          <w:spacing w:val="-2"/>
        </w:rPr>
        <w:t>15/1996,</w:t>
      </w:r>
    </w:p>
    <w:p>
      <w:pPr>
        <w:pStyle w:val="BodyText"/>
        <w:spacing w:before="18"/>
      </w:pPr>
    </w:p>
    <w:p>
      <w:pPr>
        <w:pStyle w:val="BodyText"/>
        <w:spacing w:line="501" w:lineRule="auto"/>
        <w:ind w:left="234" w:right="3483"/>
      </w:pPr>
      <w:r>
        <w:rPr/>
        <w:t>o</w:t>
      </w:r>
      <w:r>
        <w:rPr>
          <w:spacing w:val="-3"/>
        </w:rPr>
        <w:t> </w:t>
      </w:r>
      <w:r>
        <w:rPr/>
        <w:t>teor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Resolução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256/2023,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Conselho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CNMP. R E S O L V E:</w:t>
      </w:r>
    </w:p>
    <w:p>
      <w:pPr>
        <w:pStyle w:val="BodyText"/>
        <w:spacing w:line="206" w:lineRule="exact"/>
        <w:ind w:left="234"/>
        <w:jc w:val="both"/>
      </w:pPr>
      <w:r>
        <w:rPr/>
        <w:t>Art. 1º. O art. 3º, do Ato nº 8/2021, passa a ter a seguinte </w:t>
      </w:r>
      <w:r>
        <w:rPr>
          <w:spacing w:val="-2"/>
        </w:rPr>
        <w:t>redação:</w:t>
      </w:r>
    </w:p>
    <w:p>
      <w:pPr>
        <w:pStyle w:val="BodyText"/>
        <w:spacing w:before="18"/>
      </w:pPr>
    </w:p>
    <w:p>
      <w:pPr>
        <w:pStyle w:val="BodyText"/>
        <w:ind w:left="234"/>
        <w:jc w:val="both"/>
      </w:pPr>
      <w:r>
        <w:rPr/>
        <w:t>“Art.</w:t>
      </w:r>
      <w:r>
        <w:rPr>
          <w:spacing w:val="35"/>
        </w:rPr>
        <w:t> </w:t>
      </w:r>
      <w:r>
        <w:rPr/>
        <w:t>3º.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verba</w:t>
      </w:r>
      <w:r>
        <w:rPr>
          <w:spacing w:val="37"/>
        </w:rPr>
        <w:t> </w:t>
      </w:r>
      <w:r>
        <w:rPr/>
        <w:t>indenizatória</w:t>
      </w:r>
      <w:r>
        <w:rPr>
          <w:spacing w:val="37"/>
        </w:rPr>
        <w:t> </w:t>
      </w:r>
      <w:r>
        <w:rPr/>
        <w:t>referida</w:t>
      </w:r>
      <w:r>
        <w:rPr>
          <w:spacing w:val="37"/>
        </w:rPr>
        <w:t> </w:t>
      </w:r>
      <w:r>
        <w:rPr/>
        <w:t>no</w:t>
      </w:r>
      <w:r>
        <w:rPr>
          <w:spacing w:val="37"/>
        </w:rPr>
        <w:t> </w:t>
      </w:r>
      <w:r>
        <w:rPr/>
        <w:t>art.</w:t>
      </w:r>
      <w:r>
        <w:rPr>
          <w:spacing w:val="37"/>
        </w:rPr>
        <w:t> </w:t>
      </w:r>
      <w:r>
        <w:rPr/>
        <w:t>1º</w:t>
      </w:r>
      <w:r>
        <w:rPr>
          <w:spacing w:val="37"/>
        </w:rPr>
        <w:t> </w:t>
      </w:r>
      <w:r>
        <w:rPr/>
        <w:t>será</w:t>
      </w:r>
      <w:r>
        <w:rPr>
          <w:spacing w:val="37"/>
        </w:rPr>
        <w:t> </w:t>
      </w:r>
      <w:r>
        <w:rPr/>
        <w:t>devida</w:t>
      </w:r>
      <w:r>
        <w:rPr>
          <w:spacing w:val="37"/>
        </w:rPr>
        <w:t> </w:t>
      </w:r>
      <w:r>
        <w:rPr/>
        <w:t>aos</w:t>
      </w:r>
      <w:r>
        <w:rPr>
          <w:spacing w:val="37"/>
        </w:rPr>
        <w:t> </w:t>
      </w:r>
      <w:r>
        <w:rPr/>
        <w:t>membros</w:t>
      </w:r>
      <w:r>
        <w:rPr>
          <w:spacing w:val="37"/>
        </w:rPr>
        <w:t> </w:t>
      </w:r>
      <w:r>
        <w:rPr/>
        <w:t>do</w:t>
      </w:r>
      <w:r>
        <w:rPr>
          <w:spacing w:val="37"/>
        </w:rPr>
        <w:t> </w:t>
      </w:r>
      <w:r>
        <w:rPr/>
        <w:t>Ministério</w:t>
      </w:r>
      <w:r>
        <w:rPr>
          <w:spacing w:val="37"/>
        </w:rPr>
        <w:t> </w:t>
      </w:r>
      <w:r>
        <w:rPr/>
        <w:t>Público</w:t>
      </w:r>
      <w:r>
        <w:rPr>
          <w:spacing w:val="37"/>
        </w:rPr>
        <w:t> </w:t>
      </w:r>
      <w:r>
        <w:rPr/>
        <w:t>sem</w:t>
      </w:r>
      <w:r>
        <w:rPr>
          <w:spacing w:val="37"/>
        </w:rPr>
        <w:t> </w:t>
      </w:r>
      <w:r>
        <w:rPr/>
        <w:t>prejuízo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2"/>
        </w:rPr>
        <w:t>outras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438" w:val="left" w:leader="none"/>
        </w:tabs>
        <w:spacing w:before="132"/>
        <w:ind w:left="113"/>
      </w:pPr>
      <w:r>
        <w:rPr/>
        <w:t>Data de disponibilização: 21 de março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1333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080;mso-wrap-distance-left:0;mso-wrap-distance-right:0" id="docshape11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BodyText"/>
        <w:spacing w:line="249" w:lineRule="auto"/>
        <w:ind w:left="234"/>
      </w:pPr>
      <w:r>
        <w:rPr/>
        <w:t>vantagens cabíveis, como as decorrentes da aplicação do art. 16, da Lei Complementar Estadual nº 34, de 26 de julho de 2012, inclusive durante as férias e licenças previstas pelo art. 64, I a VI e VII “a” e “b”, da Lei Complementar Estadual nº 15/1996.".</w:t>
      </w:r>
    </w:p>
    <w:p>
      <w:pPr>
        <w:pStyle w:val="BodyText"/>
        <w:spacing w:before="11"/>
      </w:pPr>
    </w:p>
    <w:p>
      <w:pPr>
        <w:pStyle w:val="BodyText"/>
        <w:spacing w:line="501" w:lineRule="auto"/>
        <w:ind w:left="234" w:right="1609"/>
      </w:pPr>
      <w:r>
        <w:rPr/>
        <w:t>Art.</w:t>
      </w:r>
      <w:r>
        <w:rPr>
          <w:spacing w:val="-2"/>
        </w:rPr>
        <w:t> </w:t>
      </w:r>
      <w:r>
        <w:rPr/>
        <w:t>2º.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ato</w:t>
      </w:r>
      <w:r>
        <w:rPr>
          <w:spacing w:val="-2"/>
        </w:rPr>
        <w:t> </w:t>
      </w:r>
      <w:r>
        <w:rPr/>
        <w:t>entra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publicação,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efeitos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1º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2025. Gabinete do Procurador-Geral de Justiça, em Maceió, 20 de março de 2025.</w:t>
      </w:r>
    </w:p>
    <w:p>
      <w:pPr>
        <w:pStyle w:val="BodyText"/>
        <w:spacing w:line="206" w:lineRule="exac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13/2025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10"/>
        <w:jc w:val="both"/>
      </w:pPr>
      <w:r>
        <w:rPr/>
        <w:t>O PROCURADOR-GERAL DE JUSTIÇA DO ESTADO DE ALAGOAS, no uso de suas atribuições previstas no art. 9°, inciso V, da Lei Complementar Estadual nº 15/1996, e considerando o disposto no Ato Normativo nº 09, de 11 de março do corrente ano, do Poder Judiciário do Estado de Alagoas, que dispõe sobre os feriados para o exercício de 2025 e dá outras providências, e considerando a conveniência e o interesse da Administração deste Ministério Público Estadual,</w:t>
      </w:r>
    </w:p>
    <w:p>
      <w:pPr>
        <w:pStyle w:val="BodyText"/>
        <w:spacing w:before="12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30"/>
        <w:jc w:val="both"/>
      </w:pPr>
      <w:r>
        <w:rPr/>
        <w:t>Art. 1º Suspender as atividades, atos e prazos processuais, no âmbito do Ministério Público do Estado de Alagoas, no dia 02 de maio (sexta-feira).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05, 06, 07, 08, 09 e 12 de maio do corrente ano.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Art. 2º Suspender as atividades, atos e prazos processuais, no âmbito do Ministério Público do Estado de Alagoas, no dia 20 de junho (sexta-feira).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1º, 02, 03, 04, 07 e 08 de julho do corrente ano.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Art. 3º Suspender as atividades, atos e prazos processuais, no âmbito do Ministério Público do Estado de Alagoas, no dia 15 de setembro (segunda-feira).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17, 18, 19, 22, 23 e 24 de setembro do corrente ano.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Art. 4º Suspender as atividades, atos e prazos processuais, no âmbito do Ministério Público do Estado de Alagoas, no dia 27 de outubro (segunda-feira).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29, 30, 31 de outubro e 02, 04 e 05 de novembro do corrente ano.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Art. 5º Suspender as atividades, atos e prazos processuais, no âmbito do Ministério Público do Estado de Alagoas, no dia 21 de novembro (sexta-feira).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24, 25, 26, 27 e 28 de novembro e 1º de dezembro do corrente </w:t>
      </w:r>
      <w:r>
        <w:rPr>
          <w:spacing w:val="-4"/>
        </w:rPr>
        <w:t>ano.</w:t>
      </w:r>
    </w:p>
    <w:p>
      <w:pPr>
        <w:pStyle w:val="BodyText"/>
        <w:spacing w:before="11"/>
      </w:pPr>
    </w:p>
    <w:p>
      <w:pPr>
        <w:pStyle w:val="BodyText"/>
        <w:spacing w:line="501" w:lineRule="auto"/>
        <w:ind w:left="234" w:right="2441"/>
      </w:pPr>
      <w:r>
        <w:rPr/>
        <w:t>Art.</w:t>
      </w:r>
      <w:r>
        <w:rPr>
          <w:spacing w:val="-3"/>
        </w:rPr>
        <w:t> </w:t>
      </w:r>
      <w:r>
        <w:rPr/>
        <w:t>6º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publicação,</w:t>
      </w:r>
      <w:r>
        <w:rPr>
          <w:spacing w:val="-3"/>
        </w:rPr>
        <w:t> </w:t>
      </w:r>
      <w:r>
        <w:rPr/>
        <w:t>revogando-se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contrário. Publique-se. Cumpra-se.</w:t>
      </w:r>
    </w:p>
    <w:p>
      <w:pPr>
        <w:pStyle w:val="BodyText"/>
        <w:spacing w:line="206" w:lineRule="exact"/>
        <w:ind w:left="234"/>
        <w:jc w:val="both"/>
      </w:pPr>
      <w:r>
        <w:rPr/>
        <w:t>Gabinete do Procurador-Geral de Justiça, em Maceió, 20 de março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  <w:jc w:val="both"/>
      </w:pPr>
      <w:r>
        <w:rPr/>
        <w:t>Procurador-Geral de </w:t>
      </w:r>
      <w:r>
        <w:rPr>
          <w:spacing w:val="-2"/>
        </w:rPr>
        <w:t>Justiça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9712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5920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792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5868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2025-07-18T12:29:19Z</dcterms:created>
  <dcterms:modified xsi:type="dcterms:W3CDTF">2025-07-18T12:29:19Z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