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11 de junho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1146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8128;mso-wrap-distance-left:0;mso-wrap-distance-right:0" id="docshape5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616;mso-wrap-distance-left:0;mso-wrap-distance-right:0" id="docshape6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11/2024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234"/>
      </w:pPr>
      <w:r>
        <w:rPr/>
        <w:t>Altera o Ato PGJ nº 17/2023, que disciplina o teletrabalho no âmbito do Ministério Público do Estado de </w:t>
      </w:r>
      <w:r>
        <w:rPr>
          <w:spacing w:val="-2"/>
        </w:rPr>
        <w:t>Alagoas.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234"/>
      </w:pPr>
      <w:r>
        <w:rPr/>
        <w:t>O</w:t>
      </w:r>
      <w:r>
        <w:rPr>
          <w:spacing w:val="32"/>
        </w:rPr>
        <w:t> </w:t>
      </w:r>
      <w:r>
        <w:rPr/>
        <w:t>PROCURADOR-GERAL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JUSTIÇA,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uso</w:t>
      </w:r>
      <w:r>
        <w:rPr>
          <w:spacing w:val="32"/>
        </w:rPr>
        <w:t> </w:t>
      </w:r>
      <w:r>
        <w:rPr/>
        <w:t>das</w:t>
      </w:r>
      <w:r>
        <w:rPr>
          <w:spacing w:val="32"/>
        </w:rPr>
        <w:t> </w:t>
      </w:r>
      <w:r>
        <w:rPr/>
        <w:t>atribuições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lhe</w:t>
      </w:r>
      <w:r>
        <w:rPr>
          <w:spacing w:val="32"/>
        </w:rPr>
        <w:t> </w:t>
      </w:r>
      <w:r>
        <w:rPr/>
        <w:t>são</w:t>
      </w:r>
      <w:r>
        <w:rPr>
          <w:spacing w:val="32"/>
        </w:rPr>
        <w:t> </w:t>
      </w:r>
      <w:r>
        <w:rPr/>
        <w:t>conferidas</w:t>
      </w:r>
      <w:r>
        <w:rPr>
          <w:spacing w:val="32"/>
        </w:rPr>
        <w:t> </w:t>
      </w:r>
      <w:r>
        <w:rPr/>
        <w:t>pelo</w:t>
      </w:r>
      <w:r>
        <w:rPr>
          <w:spacing w:val="32"/>
        </w:rPr>
        <w:t> </w:t>
      </w:r>
      <w:r>
        <w:rPr/>
        <w:t>art.</w:t>
      </w:r>
      <w:r>
        <w:rPr>
          <w:spacing w:val="32"/>
        </w:rPr>
        <w:t> </w:t>
      </w:r>
      <w:r>
        <w:rPr/>
        <w:t>9º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Lei</w:t>
      </w:r>
      <w:r>
        <w:rPr>
          <w:spacing w:val="32"/>
        </w:rPr>
        <w:t> </w:t>
      </w:r>
      <w:r>
        <w:rPr/>
        <w:t>Complementar Estadual nº 15, de 22 de novembro de 1996: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Art. 1º O inciso I do art. 2º do Ato PGJ nº 17/2023 passa a vigorar com a seguinte </w:t>
      </w:r>
      <w:r>
        <w:rPr>
          <w:spacing w:val="-2"/>
        </w:rPr>
        <w:t>redação: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/>
      </w:pPr>
      <w:r>
        <w:rPr/>
        <w:t>“Art.</w:t>
      </w:r>
      <w:r>
        <w:rPr>
          <w:spacing w:val="40"/>
        </w:rPr>
        <w:t> </w:t>
      </w:r>
      <w:r>
        <w:rPr/>
        <w:t>2º-</w:t>
      </w:r>
      <w:r>
        <w:rPr>
          <w:spacing w:val="40"/>
        </w:rPr>
        <w:t> </w:t>
      </w:r>
      <w:r>
        <w:rPr/>
        <w:t>Compete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gestor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unidade</w:t>
      </w:r>
      <w:r>
        <w:rPr>
          <w:spacing w:val="40"/>
        </w:rPr>
        <w:t> </w:t>
      </w:r>
      <w:r>
        <w:rPr/>
        <w:t>indicar,</w:t>
      </w:r>
      <w:r>
        <w:rPr>
          <w:spacing w:val="40"/>
        </w:rPr>
        <w:t> </w:t>
      </w:r>
      <w:r>
        <w:rPr/>
        <w:t>entre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servidores</w:t>
      </w:r>
      <w:r>
        <w:rPr>
          <w:spacing w:val="40"/>
        </w:rPr>
        <w:t> </w:t>
      </w:r>
      <w:r>
        <w:rPr/>
        <w:t>interessados,</w:t>
      </w:r>
      <w:r>
        <w:rPr>
          <w:spacing w:val="40"/>
        </w:rPr>
        <w:t> </w:t>
      </w:r>
      <w:r>
        <w:rPr/>
        <w:t>aqueles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atuarão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regime</w:t>
      </w:r>
      <w:r>
        <w:rPr>
          <w:spacing w:val="40"/>
        </w:rPr>
        <w:t> </w:t>
      </w:r>
      <w:r>
        <w:rPr/>
        <w:t>de</w:t>
      </w:r>
      <w:r>
        <w:rPr>
          <w:spacing w:val="80"/>
        </w:rPr>
        <w:t> </w:t>
      </w:r>
      <w:r>
        <w:rPr/>
        <w:t>teletrabalho, observadas as seguintes diretrizes:</w:t>
      </w:r>
    </w:p>
    <w:p>
      <w:pPr>
        <w:pStyle w:val="BodyText"/>
        <w:spacing w:before="2"/>
        <w:ind w:left="234"/>
      </w:pPr>
      <w:r>
        <w:rPr/>
        <w:t>I – a realização de teletrabalho é vedada aos servidores </w:t>
      </w:r>
      <w:r>
        <w:rPr>
          <w:spacing w:val="-4"/>
        </w:rPr>
        <w:t>que: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z w:val="18"/>
        </w:rPr>
        <w:t>apresentem contraindicações por motivo de saúde, constatadas em perícia </w:t>
      </w:r>
      <w:r>
        <w:rPr>
          <w:spacing w:val="-2"/>
          <w:sz w:val="18"/>
        </w:rPr>
        <w:t>médica;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z w:val="18"/>
        </w:rPr>
        <w:t>tenham sofrido penalidade disciplinar nos dois anos </w:t>
      </w:r>
      <w:r>
        <w:rPr>
          <w:spacing w:val="-2"/>
          <w:sz w:val="18"/>
        </w:rPr>
        <w:t>anteriores;”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5903"/>
      </w:pPr>
      <w:r>
        <w:rPr/>
        <w:t>Art.</w:t>
      </w:r>
      <w:r>
        <w:rPr>
          <w:spacing w:val="-4"/>
        </w:rPr>
        <w:t> </w:t>
      </w:r>
      <w:r>
        <w:rPr/>
        <w:t>2º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 Publique-se. Cumpra-se.</w:t>
      </w:r>
    </w:p>
    <w:p>
      <w:pPr>
        <w:pStyle w:val="BodyText"/>
        <w:spacing w:before="1"/>
        <w:ind w:left="234"/>
      </w:pPr>
      <w:r>
        <w:rPr/>
        <w:t>Gabinete do Procurador-Geral de Justiça, em Maceió, 10 de junho de </w:t>
      </w:r>
      <w:r>
        <w:rPr>
          <w:spacing w:val="-2"/>
        </w:rPr>
        <w:t>2024.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DE DESEFICACIZAÇÃO Nº </w:t>
      </w:r>
      <w:r>
        <w:rPr>
          <w:spacing w:val="-2"/>
        </w:rPr>
        <w:t>45/2024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3328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428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4230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43840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44" w:hanging="2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2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21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444" w:hanging="21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2025-07-18T16:38:48Z</dcterms:created>
  <dcterms:modified xsi:type="dcterms:W3CDTF">2025-07-18T16:38:48Z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