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312" w:lineRule="auto" w:before="76"/>
        <w:ind w:left="8251" w:right="0" w:hanging="1270"/>
        <w:jc w:val="left"/>
        <w:rPr>
          <w:sz w:val="10"/>
        </w:rPr>
      </w:pPr>
      <w:r>
        <w:rPr>
          <w:sz w:val="10"/>
        </w:rPr>
        <w:t>Assinado</w:t>
      </w:r>
      <w:r>
        <w:rPr>
          <w:spacing w:val="-5"/>
          <w:sz w:val="10"/>
        </w:rPr>
        <w:t> </w:t>
      </w:r>
      <w:r>
        <w:rPr>
          <w:sz w:val="10"/>
        </w:rPr>
        <w:t>digitalmente</w:t>
      </w:r>
      <w:r>
        <w:rPr>
          <w:spacing w:val="-5"/>
          <w:sz w:val="10"/>
        </w:rPr>
        <w:t> </w:t>
      </w:r>
      <w:r>
        <w:rPr>
          <w:sz w:val="10"/>
        </w:rPr>
        <w:t>por:</w:t>
      </w:r>
      <w:r>
        <w:rPr>
          <w:spacing w:val="-5"/>
          <w:sz w:val="10"/>
        </w:rPr>
        <w:t> </w:t>
      </w:r>
      <w:r>
        <w:rPr>
          <w:sz w:val="10"/>
        </w:rPr>
        <w:t>PROCURADORIA</w:t>
      </w:r>
      <w:r>
        <w:rPr>
          <w:spacing w:val="-5"/>
          <w:sz w:val="10"/>
        </w:rPr>
        <w:t> </w:t>
      </w:r>
      <w:r>
        <w:rPr>
          <w:sz w:val="10"/>
        </w:rPr>
        <w:t>GERAL</w:t>
      </w:r>
      <w:r>
        <w:rPr>
          <w:spacing w:val="-5"/>
          <w:sz w:val="10"/>
        </w:rPr>
        <w:t> </w:t>
      </w:r>
      <w:r>
        <w:rPr>
          <w:sz w:val="10"/>
        </w:rPr>
        <w:t>DE</w:t>
      </w:r>
      <w:r>
        <w:rPr>
          <w:spacing w:val="-5"/>
          <w:sz w:val="10"/>
        </w:rPr>
        <w:t> </w:t>
      </w:r>
      <w:r>
        <w:rPr>
          <w:sz w:val="10"/>
        </w:rPr>
        <w:t>JUSTICA</w:t>
      </w:r>
      <w:r>
        <w:rPr>
          <w:spacing w:val="-5"/>
          <w:sz w:val="10"/>
        </w:rPr>
        <w:t> </w:t>
      </w:r>
      <w:r>
        <w:rPr>
          <w:sz w:val="10"/>
        </w:rPr>
        <w:t>DO</w:t>
      </w:r>
      <w:r>
        <w:rPr>
          <w:spacing w:val="-5"/>
          <w:sz w:val="10"/>
        </w:rPr>
        <w:t> </w:t>
      </w:r>
      <w:r>
        <w:rPr>
          <w:sz w:val="10"/>
        </w:rPr>
        <w:t>ESTADO</w:t>
      </w:r>
      <w:r>
        <w:rPr>
          <w:spacing w:val="-5"/>
          <w:sz w:val="10"/>
        </w:rPr>
        <w:t> </w:t>
      </w:r>
      <w:r>
        <w:rPr>
          <w:sz w:val="10"/>
        </w:rPr>
        <w:t>DE</w:t>
      </w:r>
      <w:r>
        <w:rPr>
          <w:spacing w:val="40"/>
          <w:sz w:val="10"/>
        </w:rPr>
        <w:t> </w:t>
      </w:r>
      <w:r>
        <w:rPr>
          <w:spacing w:val="-2"/>
          <w:sz w:val="10"/>
        </w:rPr>
        <w:t>ALAGOA:12472734000152.</w:t>
      </w:r>
    </w:p>
    <w:p>
      <w:pPr>
        <w:pStyle w:val="BodyText"/>
        <w:spacing w:before="150"/>
        <w:rPr>
          <w:sz w:val="20"/>
        </w:rPr>
      </w:pPr>
      <w:r>
        <w:rPr>
          <w:sz w:val="20"/>
        </w:rPr>
        <w:drawing>
          <wp:anchor distT="0" distB="0" distL="0" distR="0" allowOverlap="1" layoutInCell="1" locked="0" behindDoc="1" simplePos="0" relativeHeight="487587840">
            <wp:simplePos x="0" y="0"/>
            <wp:positionH relativeFrom="page">
              <wp:posOffset>456451</wp:posOffset>
            </wp:positionH>
            <wp:positionV relativeFrom="paragraph">
              <wp:posOffset>256817</wp:posOffset>
            </wp:positionV>
            <wp:extent cx="6686116" cy="786288"/>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6686116" cy="786288"/>
                    </a:xfrm>
                    <a:prstGeom prst="rect">
                      <a:avLst/>
                    </a:prstGeom>
                  </pic:spPr>
                </pic:pic>
              </a:graphicData>
            </a:graphic>
          </wp:anchor>
        </w:drawing>
      </w:r>
    </w:p>
    <w:p>
      <w:pPr>
        <w:pStyle w:val="BodyText"/>
        <w:tabs>
          <w:tab w:pos="9438" w:val="left" w:leader="none"/>
        </w:tabs>
        <w:spacing w:before="134"/>
        <w:ind w:left="113"/>
      </w:pPr>
      <w:r>
        <w:rPr/>
        <w:t>Data de disponibilização: 13 de maio de </w:t>
      </w:r>
      <w:r>
        <w:rPr>
          <w:spacing w:val="-4"/>
        </w:rPr>
        <w:t>2024</w:t>
      </w:r>
      <w:r>
        <w:rPr/>
        <w:tab/>
        <w:t>Edição nº </w:t>
      </w:r>
      <w:r>
        <w:rPr>
          <w:spacing w:val="-4"/>
        </w:rPr>
        <w:t>1127</w:t>
      </w:r>
    </w:p>
    <w:p>
      <w:pPr>
        <w:pStyle w:val="BodyText"/>
        <w:spacing w:before="11"/>
        <w:rPr>
          <w:sz w:val="11"/>
        </w:rPr>
      </w:pPr>
      <w:r>
        <w:rPr>
          <w:sz w:val="11"/>
        </w:rPr>
        <mc:AlternateContent>
          <mc:Choice Requires="wps">
            <w:drawing>
              <wp:anchor distT="0" distB="0" distL="0" distR="0" allowOverlap="1" layoutInCell="1" locked="0" behindDoc="1" simplePos="0" relativeHeight="487588352">
                <wp:simplePos x="0" y="0"/>
                <wp:positionH relativeFrom="page">
                  <wp:posOffset>431800</wp:posOffset>
                </wp:positionH>
                <wp:positionV relativeFrom="paragraph">
                  <wp:posOffset>102841</wp:posOffset>
                </wp:positionV>
                <wp:extent cx="66929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shape style="position:absolute;margin-left:34pt;margin-top:8.097782pt;width:527pt;height:.1pt;mso-position-horizontal-relative:page;mso-position-vertical-relative:paragraph;z-index:-15728128;mso-wrap-distance-left:0;mso-wrap-distance-right:0" id="docshape3" coordorigin="680,162" coordsize="10540,0" path="m680,162l11220,162e" filled="false" stroked="true" strokeweight=".5pt" strokecolor="#00336a">
                <v:path arrowok="t"/>
                <v:stroke dashstyle="solid"/>
                <w10:wrap type="topAndBottom"/>
              </v:shape>
            </w:pict>
          </mc:Fallback>
        </mc:AlternateContent>
      </w:r>
    </w:p>
    <w:p>
      <w:pPr>
        <w:pStyle w:val="BodyText"/>
        <w:spacing w:before="16" w:after="1"/>
        <w:rPr>
          <w:sz w:val="20"/>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69"/>
        <w:gridCol w:w="3755"/>
        <w:gridCol w:w="3190"/>
      </w:tblGrid>
      <w:tr>
        <w:trPr>
          <w:trHeight w:val="503" w:hRule="atLeast"/>
        </w:trPr>
        <w:tc>
          <w:tcPr>
            <w:tcW w:w="3369" w:type="dxa"/>
            <w:tcBorders>
              <w:top w:val="single" w:sz="6" w:space="0" w:color="00336A"/>
              <w:left w:val="single" w:sz="6" w:space="0" w:color="00336A"/>
            </w:tcBorders>
          </w:tcPr>
          <w:p>
            <w:pPr>
              <w:pStyle w:val="TableParagraph"/>
              <w:jc w:val="left"/>
              <w:rPr>
                <w:rFonts w:ascii="Times New Roman"/>
                <w:sz w:val="16"/>
              </w:rPr>
            </w:pPr>
          </w:p>
        </w:tc>
        <w:tc>
          <w:tcPr>
            <w:tcW w:w="3755" w:type="dxa"/>
            <w:tcBorders>
              <w:top w:val="single" w:sz="6" w:space="0" w:color="00336A"/>
            </w:tcBorders>
          </w:tcPr>
          <w:p>
            <w:pPr>
              <w:pStyle w:val="TableParagraph"/>
              <w:spacing w:line="171" w:lineRule="exact" w:before="72"/>
              <w:ind w:right="161"/>
              <w:rPr>
                <w:rFonts w:ascii="Arial" w:hAnsi="Arial"/>
                <w:b/>
                <w:sz w:val="15"/>
              </w:rPr>
            </w:pPr>
            <w:r>
              <w:rPr>
                <w:rFonts w:ascii="Arial" w:hAnsi="Arial"/>
                <w:b/>
                <w:sz w:val="15"/>
              </w:rPr>
              <w:t>LEAN ANTÔNIO FERREIRA DE </w:t>
            </w:r>
            <w:r>
              <w:rPr>
                <w:rFonts w:ascii="Arial" w:hAnsi="Arial"/>
                <w:b/>
                <w:spacing w:val="-2"/>
                <w:sz w:val="15"/>
              </w:rPr>
              <w:t>ARAÚJO</w:t>
            </w:r>
          </w:p>
          <w:p>
            <w:pPr>
              <w:pStyle w:val="TableParagraph"/>
              <w:spacing w:line="171" w:lineRule="exact"/>
              <w:ind w:right="160"/>
              <w:rPr>
                <w:sz w:val="15"/>
              </w:rPr>
            </w:pPr>
            <w:r>
              <w:rPr>
                <w:sz w:val="15"/>
              </w:rPr>
              <w:t>PROCURADOR-GERAL DE </w:t>
            </w:r>
            <w:r>
              <w:rPr>
                <w:spacing w:val="-2"/>
                <w:sz w:val="15"/>
              </w:rPr>
              <w:t>JUSTIÇA</w:t>
            </w:r>
          </w:p>
        </w:tc>
        <w:tc>
          <w:tcPr>
            <w:tcW w:w="3190" w:type="dxa"/>
            <w:tcBorders>
              <w:top w:val="single" w:sz="6" w:space="0" w:color="00336A"/>
              <w:right w:val="single" w:sz="6" w:space="0" w:color="00336A"/>
            </w:tcBorders>
          </w:tcPr>
          <w:p>
            <w:pPr>
              <w:pStyle w:val="TableParagraph"/>
              <w:jc w:val="left"/>
              <w:rPr>
                <w:rFonts w:ascii="Times New Roman"/>
                <w:sz w:val="16"/>
              </w:rPr>
            </w:pPr>
          </w:p>
        </w:tc>
      </w:tr>
      <w:tr>
        <w:trPr>
          <w:trHeight w:val="258" w:hRule="atLeast"/>
        </w:trPr>
        <w:tc>
          <w:tcPr>
            <w:tcW w:w="3369" w:type="dxa"/>
            <w:tcBorders>
              <w:left w:val="single" w:sz="6" w:space="0" w:color="00336A"/>
            </w:tcBorders>
          </w:tcPr>
          <w:p>
            <w:pPr>
              <w:pStyle w:val="TableParagraph"/>
              <w:spacing w:line="153" w:lineRule="exact" w:before="85"/>
              <w:ind w:left="139"/>
              <w:rPr>
                <w:rFonts w:ascii="Arial" w:hAnsi="Arial"/>
                <w:b/>
                <w:sz w:val="15"/>
              </w:rPr>
            </w:pPr>
            <w:r>
              <w:rPr>
                <w:rFonts w:ascii="Arial" w:hAnsi="Arial"/>
                <w:b/>
                <w:sz w:val="15"/>
              </w:rPr>
              <w:t>WALBER JOSÉ VALENTE DE </w:t>
            </w:r>
            <w:r>
              <w:rPr>
                <w:rFonts w:ascii="Arial" w:hAnsi="Arial"/>
                <w:b/>
                <w:spacing w:val="-4"/>
                <w:sz w:val="15"/>
              </w:rPr>
              <w:t>LIMA</w:t>
            </w:r>
          </w:p>
        </w:tc>
        <w:tc>
          <w:tcPr>
            <w:tcW w:w="3755" w:type="dxa"/>
          </w:tcPr>
          <w:p>
            <w:pPr>
              <w:pStyle w:val="TableParagraph"/>
              <w:spacing w:line="153" w:lineRule="exact" w:before="85"/>
              <w:ind w:right="182"/>
              <w:rPr>
                <w:rFonts w:ascii="Arial" w:hAnsi="Arial"/>
                <w:b/>
                <w:sz w:val="15"/>
              </w:rPr>
            </w:pPr>
            <w:r>
              <w:rPr>
                <w:rFonts w:ascii="Arial" w:hAnsi="Arial"/>
                <w:b/>
                <w:sz w:val="15"/>
              </w:rPr>
              <w:t>SÉRGIO ROCHA CAVALCANTI </w:t>
            </w:r>
            <w:r>
              <w:rPr>
                <w:rFonts w:ascii="Arial" w:hAnsi="Arial"/>
                <w:b/>
                <w:spacing w:val="-4"/>
                <w:sz w:val="15"/>
              </w:rPr>
              <w:t>JUCÁ</w:t>
            </w:r>
          </w:p>
        </w:tc>
        <w:tc>
          <w:tcPr>
            <w:tcW w:w="3190" w:type="dxa"/>
            <w:tcBorders>
              <w:right w:val="single" w:sz="6" w:space="0" w:color="00336A"/>
            </w:tcBorders>
          </w:tcPr>
          <w:p>
            <w:pPr>
              <w:pStyle w:val="TableParagraph"/>
              <w:spacing w:line="153" w:lineRule="exact" w:before="85"/>
              <w:ind w:right="306"/>
              <w:rPr>
                <w:rFonts w:ascii="Arial" w:hAnsi="Arial"/>
                <w:b/>
                <w:sz w:val="15"/>
              </w:rPr>
            </w:pPr>
            <w:r>
              <w:rPr>
                <w:rFonts w:ascii="Arial" w:hAnsi="Arial"/>
                <w:b/>
                <w:sz w:val="15"/>
              </w:rPr>
              <w:t>VALTER JOSÉ DE OMENA </w:t>
            </w:r>
            <w:r>
              <w:rPr>
                <w:rFonts w:ascii="Arial" w:hAnsi="Arial"/>
                <w:b/>
                <w:spacing w:val="-2"/>
                <w:sz w:val="15"/>
              </w:rPr>
              <w:t>ACIOLY</w:t>
            </w:r>
          </w:p>
        </w:tc>
      </w:tr>
      <w:tr>
        <w:trPr>
          <w:trHeight w:val="221" w:hRule="atLeast"/>
        </w:trPr>
        <w:tc>
          <w:tcPr>
            <w:tcW w:w="3369" w:type="dxa"/>
            <w:tcBorders>
              <w:left w:val="single" w:sz="6" w:space="0" w:color="00336A"/>
            </w:tcBorders>
          </w:tcPr>
          <w:p>
            <w:pPr>
              <w:pStyle w:val="TableParagraph"/>
              <w:spacing w:line="168" w:lineRule="exact"/>
              <w:ind w:left="133" w:right="-15"/>
              <w:rPr>
                <w:sz w:val="15"/>
              </w:rPr>
            </w:pPr>
            <w:r>
              <w:rPr>
                <w:sz w:val="15"/>
              </w:rPr>
              <w:t>Subprocurador-Geral Administrativo-</w:t>
            </w:r>
            <w:r>
              <w:rPr>
                <w:spacing w:val="-2"/>
                <w:sz w:val="15"/>
              </w:rPr>
              <w:t>Institucional</w:t>
            </w:r>
          </w:p>
        </w:tc>
        <w:tc>
          <w:tcPr>
            <w:tcW w:w="3755" w:type="dxa"/>
          </w:tcPr>
          <w:p>
            <w:pPr>
              <w:pStyle w:val="TableParagraph"/>
              <w:spacing w:line="168" w:lineRule="exact"/>
              <w:ind w:right="181"/>
              <w:rPr>
                <w:sz w:val="15"/>
              </w:rPr>
            </w:pPr>
            <w:r>
              <w:rPr>
                <w:sz w:val="15"/>
              </w:rPr>
              <w:t>Subprocurador-Geral </w:t>
            </w:r>
            <w:r>
              <w:rPr>
                <w:spacing w:val="-2"/>
                <w:sz w:val="15"/>
              </w:rPr>
              <w:t>Judicial</w:t>
            </w:r>
          </w:p>
        </w:tc>
        <w:tc>
          <w:tcPr>
            <w:tcW w:w="3190" w:type="dxa"/>
            <w:tcBorders>
              <w:right w:val="single" w:sz="6" w:space="0" w:color="00336A"/>
            </w:tcBorders>
          </w:tcPr>
          <w:p>
            <w:pPr>
              <w:pStyle w:val="TableParagraph"/>
              <w:spacing w:line="168" w:lineRule="exact"/>
              <w:ind w:left="1" w:right="306"/>
              <w:rPr>
                <w:sz w:val="15"/>
              </w:rPr>
            </w:pPr>
            <w:r>
              <w:rPr>
                <w:sz w:val="15"/>
              </w:rPr>
              <w:t>Subprocurador-Geral </w:t>
            </w:r>
            <w:r>
              <w:rPr>
                <w:spacing w:val="-2"/>
                <w:sz w:val="15"/>
              </w:rPr>
              <w:t>Recursal</w:t>
            </w:r>
          </w:p>
        </w:tc>
      </w:tr>
      <w:tr>
        <w:trPr>
          <w:trHeight w:val="493" w:hRule="atLeast"/>
        </w:trPr>
        <w:tc>
          <w:tcPr>
            <w:tcW w:w="10314" w:type="dxa"/>
            <w:gridSpan w:val="3"/>
            <w:tcBorders>
              <w:left w:val="single" w:sz="6" w:space="0" w:color="00336A"/>
              <w:bottom w:val="single" w:sz="6" w:space="0" w:color="00336A"/>
              <w:right w:val="single" w:sz="6" w:space="0" w:color="00336A"/>
            </w:tcBorders>
          </w:tcPr>
          <w:p>
            <w:pPr>
              <w:pStyle w:val="TableParagraph"/>
              <w:tabs>
                <w:tab w:pos="6632" w:val="left" w:leader="none"/>
              </w:tabs>
              <w:spacing w:line="171" w:lineRule="exact" w:before="48"/>
              <w:ind w:left="1347"/>
              <w:jc w:val="left"/>
              <w:rPr>
                <w:rFonts w:ascii="Arial" w:hAnsi="Arial"/>
                <w:b/>
                <w:sz w:val="15"/>
              </w:rPr>
            </w:pPr>
            <w:r>
              <w:rPr>
                <w:rFonts w:ascii="Arial" w:hAnsi="Arial"/>
                <w:b/>
                <w:sz w:val="15"/>
              </w:rPr>
              <w:t>MAURÍCIO ANDRÉ BARROS </w:t>
            </w:r>
            <w:r>
              <w:rPr>
                <w:rFonts w:ascii="Arial" w:hAnsi="Arial"/>
                <w:b/>
                <w:spacing w:val="-2"/>
                <w:sz w:val="15"/>
              </w:rPr>
              <w:t>PITTA</w:t>
            </w:r>
            <w:r>
              <w:rPr>
                <w:rFonts w:ascii="Arial" w:hAnsi="Arial"/>
                <w:b/>
                <w:sz w:val="15"/>
              </w:rPr>
              <w:tab/>
              <w:t>EDUARDO</w:t>
            </w:r>
            <w:r>
              <w:rPr>
                <w:rFonts w:ascii="Arial" w:hAnsi="Arial"/>
                <w:b/>
                <w:spacing w:val="-2"/>
                <w:sz w:val="15"/>
              </w:rPr>
              <w:t> </w:t>
            </w:r>
            <w:r>
              <w:rPr>
                <w:rFonts w:ascii="Arial" w:hAnsi="Arial"/>
                <w:b/>
                <w:sz w:val="15"/>
              </w:rPr>
              <w:t>TAVARES </w:t>
            </w:r>
            <w:r>
              <w:rPr>
                <w:rFonts w:ascii="Arial" w:hAnsi="Arial"/>
                <w:b/>
                <w:spacing w:val="-2"/>
                <w:sz w:val="15"/>
              </w:rPr>
              <w:t>MENDES</w:t>
            </w:r>
          </w:p>
          <w:p>
            <w:pPr>
              <w:pStyle w:val="TableParagraph"/>
              <w:tabs>
                <w:tab w:pos="6757" w:val="left" w:leader="none"/>
              </w:tabs>
              <w:spacing w:line="171" w:lineRule="exact"/>
              <w:ind w:left="1297"/>
              <w:jc w:val="left"/>
              <w:rPr>
                <w:sz w:val="15"/>
              </w:rPr>
            </w:pPr>
            <w:r>
              <w:rPr>
                <w:sz w:val="15"/>
              </w:rPr>
              <w:t>Corregedor-Geral do Ministério </w:t>
            </w:r>
            <w:r>
              <w:rPr>
                <w:spacing w:val="-2"/>
                <w:sz w:val="15"/>
              </w:rPr>
              <w:t>Público</w:t>
            </w:r>
            <w:r>
              <w:rPr>
                <w:sz w:val="15"/>
              </w:rPr>
              <w:tab/>
              <w:t>Ouvidor do Ministério </w:t>
            </w:r>
            <w:r>
              <w:rPr>
                <w:spacing w:val="-2"/>
                <w:sz w:val="15"/>
              </w:rPr>
              <w:t>Público</w:t>
            </w:r>
          </w:p>
        </w:tc>
      </w:tr>
    </w:tbl>
    <w:p>
      <w:pPr>
        <w:pStyle w:val="BodyText"/>
        <w:spacing w:before="8"/>
        <w:rPr>
          <w:sz w:val="6"/>
        </w:rPr>
      </w:pPr>
    </w:p>
    <w:tbl>
      <w:tblPr>
        <w:tblW w:w="0" w:type="auto"/>
        <w:jc w:val="left"/>
        <w:tblInd w:w="2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369"/>
        <w:gridCol w:w="3755"/>
        <w:gridCol w:w="3190"/>
      </w:tblGrid>
      <w:tr>
        <w:trPr>
          <w:trHeight w:val="344" w:hRule="atLeast"/>
        </w:trPr>
        <w:tc>
          <w:tcPr>
            <w:tcW w:w="3369" w:type="dxa"/>
            <w:vMerge w:val="restart"/>
            <w:tcBorders>
              <w:top w:val="single" w:sz="6" w:space="0" w:color="00336A"/>
              <w:left w:val="single" w:sz="6" w:space="0" w:color="00336A"/>
            </w:tcBorders>
          </w:tcPr>
          <w:p>
            <w:pPr>
              <w:pStyle w:val="TableParagraph"/>
              <w:jc w:val="left"/>
              <w:rPr>
                <w:rFonts w:ascii="Times New Roman"/>
                <w:sz w:val="16"/>
              </w:rPr>
            </w:pPr>
          </w:p>
        </w:tc>
        <w:tc>
          <w:tcPr>
            <w:tcW w:w="3755" w:type="dxa"/>
            <w:tcBorders>
              <w:top w:val="single" w:sz="6" w:space="0" w:color="00336A"/>
            </w:tcBorders>
          </w:tcPr>
          <w:p>
            <w:pPr>
              <w:pStyle w:val="TableParagraph"/>
              <w:spacing w:line="168" w:lineRule="exact"/>
              <w:ind w:right="161"/>
              <w:rPr>
                <w:rFonts w:ascii="Arial" w:hAnsi="Arial"/>
                <w:b/>
                <w:sz w:val="15"/>
              </w:rPr>
            </w:pPr>
            <w:r>
              <w:rPr>
                <w:rFonts w:ascii="Arial" w:hAnsi="Arial"/>
                <w:b/>
                <w:sz w:val="15"/>
              </w:rPr>
              <w:t>COLÉGIO DE PROCURADORES DE </w:t>
            </w:r>
            <w:r>
              <w:rPr>
                <w:rFonts w:ascii="Arial" w:hAnsi="Arial"/>
                <w:b/>
                <w:spacing w:val="-2"/>
                <w:sz w:val="15"/>
              </w:rPr>
              <w:t>JUSTIÇA</w:t>
            </w:r>
          </w:p>
          <w:p>
            <w:pPr>
              <w:pStyle w:val="TableParagraph"/>
              <w:spacing w:line="157" w:lineRule="exact"/>
              <w:ind w:right="160"/>
              <w:rPr>
                <w:sz w:val="15"/>
              </w:rPr>
            </w:pPr>
            <w:r>
              <w:rPr>
                <w:sz w:val="15"/>
              </w:rPr>
              <w:t>Lean Antônio Ferreira de </w:t>
            </w:r>
            <w:r>
              <w:rPr>
                <w:spacing w:val="-2"/>
                <w:sz w:val="15"/>
              </w:rPr>
              <w:t>Araújo</w:t>
            </w:r>
          </w:p>
        </w:tc>
        <w:tc>
          <w:tcPr>
            <w:tcW w:w="3190" w:type="dxa"/>
            <w:vMerge w:val="restart"/>
            <w:tcBorders>
              <w:top w:val="single" w:sz="6" w:space="0" w:color="00336A"/>
              <w:right w:val="single" w:sz="6" w:space="0" w:color="00336A"/>
            </w:tcBorders>
          </w:tcPr>
          <w:p>
            <w:pPr>
              <w:pStyle w:val="TableParagraph"/>
              <w:jc w:val="left"/>
              <w:rPr>
                <w:rFonts w:ascii="Times New Roman"/>
                <w:sz w:val="16"/>
              </w:rPr>
            </w:pPr>
          </w:p>
        </w:tc>
      </w:tr>
      <w:tr>
        <w:trPr>
          <w:trHeight w:val="264" w:hRule="atLeast"/>
        </w:trPr>
        <w:tc>
          <w:tcPr>
            <w:tcW w:w="3369" w:type="dxa"/>
            <w:vMerge/>
            <w:tcBorders>
              <w:top w:val="nil"/>
              <w:left w:val="single" w:sz="6" w:space="0" w:color="00336A"/>
            </w:tcBorders>
          </w:tcPr>
          <w:p>
            <w:pPr>
              <w:rPr>
                <w:sz w:val="2"/>
                <w:szCs w:val="2"/>
              </w:rPr>
            </w:pPr>
          </w:p>
        </w:tc>
        <w:tc>
          <w:tcPr>
            <w:tcW w:w="3755" w:type="dxa"/>
          </w:tcPr>
          <w:p>
            <w:pPr>
              <w:pStyle w:val="TableParagraph"/>
              <w:spacing w:before="1"/>
              <w:ind w:right="161"/>
              <w:rPr>
                <w:rFonts w:ascii="Arial"/>
                <w:b/>
                <w:sz w:val="15"/>
              </w:rPr>
            </w:pPr>
            <w:r>
              <w:rPr>
                <w:rFonts w:ascii="Arial"/>
                <w:b/>
                <w:spacing w:val="-2"/>
                <w:sz w:val="15"/>
              </w:rPr>
              <w:t>Presidente</w:t>
            </w:r>
          </w:p>
        </w:tc>
        <w:tc>
          <w:tcPr>
            <w:tcW w:w="3190" w:type="dxa"/>
            <w:vMerge/>
            <w:tcBorders>
              <w:top w:val="nil"/>
              <w:right w:val="single" w:sz="6" w:space="0" w:color="00336A"/>
            </w:tcBorders>
          </w:tcPr>
          <w:p>
            <w:pPr>
              <w:rPr>
                <w:sz w:val="2"/>
                <w:szCs w:val="2"/>
              </w:rPr>
            </w:pPr>
          </w:p>
        </w:tc>
      </w:tr>
      <w:tr>
        <w:trPr>
          <w:trHeight w:val="258" w:hRule="atLeast"/>
        </w:trPr>
        <w:tc>
          <w:tcPr>
            <w:tcW w:w="3369" w:type="dxa"/>
            <w:tcBorders>
              <w:left w:val="single" w:sz="6" w:space="0" w:color="00336A"/>
            </w:tcBorders>
          </w:tcPr>
          <w:p>
            <w:pPr>
              <w:pStyle w:val="TableParagraph"/>
              <w:spacing w:line="153" w:lineRule="exact" w:before="85"/>
              <w:ind w:left="139" w:right="22"/>
              <w:rPr>
                <w:sz w:val="15"/>
              </w:rPr>
            </w:pPr>
            <w:r>
              <w:rPr>
                <w:sz w:val="15"/>
              </w:rPr>
              <w:t>Sérgio Rocha Cavalcanti </w:t>
            </w:r>
            <w:r>
              <w:rPr>
                <w:spacing w:val="-4"/>
                <w:sz w:val="15"/>
              </w:rPr>
              <w:t>Jucá</w:t>
            </w:r>
          </w:p>
        </w:tc>
        <w:tc>
          <w:tcPr>
            <w:tcW w:w="3755" w:type="dxa"/>
          </w:tcPr>
          <w:p>
            <w:pPr>
              <w:pStyle w:val="TableParagraph"/>
              <w:spacing w:line="153" w:lineRule="exact" w:before="85"/>
              <w:ind w:right="131"/>
              <w:rPr>
                <w:sz w:val="15"/>
              </w:rPr>
            </w:pPr>
            <w:r>
              <w:rPr>
                <w:sz w:val="15"/>
              </w:rPr>
              <w:t>Walber José Valente de </w:t>
            </w:r>
            <w:r>
              <w:rPr>
                <w:spacing w:val="-4"/>
                <w:sz w:val="15"/>
              </w:rPr>
              <w:t>Lima</w:t>
            </w:r>
          </w:p>
        </w:tc>
        <w:tc>
          <w:tcPr>
            <w:tcW w:w="3190" w:type="dxa"/>
            <w:tcBorders>
              <w:right w:val="single" w:sz="6" w:space="0" w:color="00336A"/>
            </w:tcBorders>
          </w:tcPr>
          <w:p>
            <w:pPr>
              <w:pStyle w:val="TableParagraph"/>
              <w:spacing w:line="153" w:lineRule="exact" w:before="85"/>
              <w:ind w:left="75" w:right="306"/>
              <w:rPr>
                <w:sz w:val="15"/>
              </w:rPr>
            </w:pPr>
            <w:r>
              <w:rPr>
                <w:sz w:val="15"/>
              </w:rPr>
              <w:t>Lean Antônio Ferreira de </w:t>
            </w:r>
            <w:r>
              <w:rPr>
                <w:spacing w:val="-2"/>
                <w:sz w:val="15"/>
              </w:rPr>
              <w:t>Araújo</w:t>
            </w:r>
          </w:p>
        </w:tc>
      </w:tr>
      <w:tr>
        <w:trPr>
          <w:trHeight w:val="168" w:hRule="atLeast"/>
        </w:trPr>
        <w:tc>
          <w:tcPr>
            <w:tcW w:w="3369" w:type="dxa"/>
            <w:tcBorders>
              <w:left w:val="single" w:sz="6" w:space="0" w:color="00336A"/>
            </w:tcBorders>
          </w:tcPr>
          <w:p>
            <w:pPr>
              <w:pStyle w:val="TableParagraph"/>
              <w:spacing w:line="149" w:lineRule="exact"/>
              <w:ind w:left="139" w:right="22"/>
              <w:rPr>
                <w:sz w:val="15"/>
              </w:rPr>
            </w:pPr>
            <w:r>
              <w:rPr>
                <w:sz w:val="15"/>
              </w:rPr>
              <w:t>Dennis Lima </w:t>
            </w:r>
            <w:r>
              <w:rPr>
                <w:spacing w:val="-2"/>
                <w:sz w:val="15"/>
              </w:rPr>
              <w:t>Calheiros</w:t>
            </w:r>
          </w:p>
        </w:tc>
        <w:tc>
          <w:tcPr>
            <w:tcW w:w="3755" w:type="dxa"/>
          </w:tcPr>
          <w:p>
            <w:pPr>
              <w:pStyle w:val="TableParagraph"/>
              <w:spacing w:line="149" w:lineRule="exact"/>
              <w:ind w:right="131"/>
              <w:rPr>
                <w:sz w:val="15"/>
              </w:rPr>
            </w:pPr>
            <w:r>
              <w:rPr>
                <w:sz w:val="15"/>
              </w:rPr>
              <w:t>Vicente Felix </w:t>
            </w:r>
            <w:r>
              <w:rPr>
                <w:spacing w:val="-2"/>
                <w:sz w:val="15"/>
              </w:rPr>
              <w:t>Correia</w:t>
            </w:r>
          </w:p>
        </w:tc>
        <w:tc>
          <w:tcPr>
            <w:tcW w:w="3190" w:type="dxa"/>
            <w:tcBorders>
              <w:right w:val="single" w:sz="6" w:space="0" w:color="00336A"/>
            </w:tcBorders>
          </w:tcPr>
          <w:p>
            <w:pPr>
              <w:pStyle w:val="TableParagraph"/>
              <w:spacing w:line="149" w:lineRule="exact"/>
              <w:ind w:left="75" w:right="306"/>
              <w:rPr>
                <w:sz w:val="15"/>
              </w:rPr>
            </w:pPr>
            <w:r>
              <w:rPr>
                <w:sz w:val="15"/>
              </w:rPr>
              <w:t>Eduardo Tavares </w:t>
            </w:r>
            <w:r>
              <w:rPr>
                <w:spacing w:val="-2"/>
                <w:sz w:val="15"/>
              </w:rPr>
              <w:t>Mendes</w:t>
            </w:r>
          </w:p>
        </w:tc>
      </w:tr>
      <w:tr>
        <w:trPr>
          <w:trHeight w:val="168" w:hRule="atLeast"/>
        </w:trPr>
        <w:tc>
          <w:tcPr>
            <w:tcW w:w="3369" w:type="dxa"/>
            <w:tcBorders>
              <w:left w:val="single" w:sz="6" w:space="0" w:color="00336A"/>
            </w:tcBorders>
          </w:tcPr>
          <w:p>
            <w:pPr>
              <w:pStyle w:val="TableParagraph"/>
              <w:spacing w:line="149" w:lineRule="exact"/>
              <w:ind w:left="139" w:right="23"/>
              <w:rPr>
                <w:sz w:val="15"/>
              </w:rPr>
            </w:pPr>
            <w:r>
              <w:rPr>
                <w:sz w:val="15"/>
              </w:rPr>
              <w:t>Marcos Barros </w:t>
            </w:r>
            <w:r>
              <w:rPr>
                <w:spacing w:val="-4"/>
                <w:sz w:val="15"/>
              </w:rPr>
              <w:t>Méro</w:t>
            </w:r>
          </w:p>
        </w:tc>
        <w:tc>
          <w:tcPr>
            <w:tcW w:w="3755" w:type="dxa"/>
          </w:tcPr>
          <w:p>
            <w:pPr>
              <w:pStyle w:val="TableParagraph"/>
              <w:spacing w:line="149" w:lineRule="exact"/>
              <w:ind w:right="130"/>
              <w:rPr>
                <w:sz w:val="15"/>
              </w:rPr>
            </w:pPr>
            <w:r>
              <w:rPr>
                <w:sz w:val="15"/>
              </w:rPr>
              <w:t>Valter José de Omena </w:t>
            </w:r>
            <w:r>
              <w:rPr>
                <w:spacing w:val="-2"/>
                <w:sz w:val="15"/>
              </w:rPr>
              <w:t>Acioly</w:t>
            </w:r>
          </w:p>
        </w:tc>
        <w:tc>
          <w:tcPr>
            <w:tcW w:w="3190" w:type="dxa"/>
            <w:tcBorders>
              <w:right w:val="single" w:sz="6" w:space="0" w:color="00336A"/>
            </w:tcBorders>
          </w:tcPr>
          <w:p>
            <w:pPr>
              <w:pStyle w:val="TableParagraph"/>
              <w:spacing w:line="149" w:lineRule="exact"/>
              <w:ind w:left="75" w:right="306"/>
              <w:rPr>
                <w:sz w:val="15"/>
              </w:rPr>
            </w:pPr>
            <w:r>
              <w:rPr>
                <w:sz w:val="15"/>
              </w:rPr>
              <w:t>Denise Guimarães de </w:t>
            </w:r>
            <w:r>
              <w:rPr>
                <w:spacing w:val="-2"/>
                <w:sz w:val="15"/>
              </w:rPr>
              <w:t>Oliveira</w:t>
            </w:r>
          </w:p>
        </w:tc>
      </w:tr>
      <w:tr>
        <w:trPr>
          <w:trHeight w:val="168" w:hRule="atLeast"/>
        </w:trPr>
        <w:tc>
          <w:tcPr>
            <w:tcW w:w="3369" w:type="dxa"/>
            <w:tcBorders>
              <w:left w:val="single" w:sz="6" w:space="0" w:color="00336A"/>
            </w:tcBorders>
          </w:tcPr>
          <w:p>
            <w:pPr>
              <w:pStyle w:val="TableParagraph"/>
              <w:spacing w:line="149" w:lineRule="exact"/>
              <w:ind w:left="139" w:right="23"/>
              <w:rPr>
                <w:sz w:val="15"/>
              </w:rPr>
            </w:pPr>
            <w:r>
              <w:rPr>
                <w:sz w:val="15"/>
              </w:rPr>
              <w:t>Maurício André Barros </w:t>
            </w:r>
            <w:r>
              <w:rPr>
                <w:spacing w:val="-2"/>
                <w:sz w:val="15"/>
              </w:rPr>
              <w:t>Pitta</w:t>
            </w:r>
          </w:p>
        </w:tc>
        <w:tc>
          <w:tcPr>
            <w:tcW w:w="3755" w:type="dxa"/>
          </w:tcPr>
          <w:p>
            <w:pPr>
              <w:pStyle w:val="TableParagraph"/>
              <w:spacing w:line="149" w:lineRule="exact"/>
              <w:ind w:right="130"/>
              <w:rPr>
                <w:sz w:val="15"/>
              </w:rPr>
            </w:pPr>
            <w:r>
              <w:rPr>
                <w:sz w:val="15"/>
              </w:rPr>
              <w:t>Isaac Sandes </w:t>
            </w:r>
            <w:r>
              <w:rPr>
                <w:spacing w:val="-4"/>
                <w:sz w:val="15"/>
              </w:rPr>
              <w:t>Dias</w:t>
            </w:r>
          </w:p>
        </w:tc>
        <w:tc>
          <w:tcPr>
            <w:tcW w:w="3190" w:type="dxa"/>
            <w:tcBorders>
              <w:right w:val="single" w:sz="6" w:space="0" w:color="00336A"/>
            </w:tcBorders>
          </w:tcPr>
          <w:p>
            <w:pPr>
              <w:pStyle w:val="TableParagraph"/>
              <w:spacing w:line="149" w:lineRule="exact"/>
              <w:ind w:left="75" w:right="306"/>
              <w:rPr>
                <w:sz w:val="15"/>
              </w:rPr>
            </w:pPr>
            <w:r>
              <w:rPr>
                <w:sz w:val="15"/>
              </w:rPr>
              <w:t>Sérgio Amaral </w:t>
            </w:r>
            <w:r>
              <w:rPr>
                <w:spacing w:val="-2"/>
                <w:sz w:val="15"/>
              </w:rPr>
              <w:t>Scala</w:t>
            </w:r>
          </w:p>
        </w:tc>
      </w:tr>
      <w:tr>
        <w:trPr>
          <w:trHeight w:val="366" w:hRule="atLeast"/>
        </w:trPr>
        <w:tc>
          <w:tcPr>
            <w:tcW w:w="3369" w:type="dxa"/>
            <w:tcBorders>
              <w:left w:val="single" w:sz="6" w:space="0" w:color="00336A"/>
              <w:bottom w:val="single" w:sz="6" w:space="0" w:color="00336A"/>
            </w:tcBorders>
          </w:tcPr>
          <w:p>
            <w:pPr>
              <w:pStyle w:val="TableParagraph"/>
              <w:spacing w:line="168" w:lineRule="exact"/>
              <w:ind w:left="139" w:right="23"/>
              <w:rPr>
                <w:sz w:val="15"/>
              </w:rPr>
            </w:pPr>
            <w:r>
              <w:rPr>
                <w:sz w:val="15"/>
              </w:rPr>
              <w:t>Helder de Arthur Jucá </w:t>
            </w:r>
            <w:r>
              <w:rPr>
                <w:spacing w:val="-2"/>
                <w:sz w:val="15"/>
              </w:rPr>
              <w:t>Filho</w:t>
            </w:r>
          </w:p>
        </w:tc>
        <w:tc>
          <w:tcPr>
            <w:tcW w:w="3755" w:type="dxa"/>
            <w:tcBorders>
              <w:bottom w:val="single" w:sz="6" w:space="0" w:color="00336A"/>
            </w:tcBorders>
          </w:tcPr>
          <w:p>
            <w:pPr>
              <w:pStyle w:val="TableParagraph"/>
              <w:spacing w:line="235" w:lineRule="auto"/>
              <w:ind w:left="839" w:right="592" w:hanging="42"/>
              <w:jc w:val="left"/>
              <w:rPr>
                <w:sz w:val="15"/>
              </w:rPr>
            </w:pPr>
            <w:r>
              <w:rPr>
                <w:sz w:val="15"/>
              </w:rPr>
              <w:t>Maria</w:t>
            </w:r>
            <w:r>
              <w:rPr>
                <w:spacing w:val="-11"/>
                <w:sz w:val="15"/>
              </w:rPr>
              <w:t> </w:t>
            </w:r>
            <w:r>
              <w:rPr>
                <w:sz w:val="15"/>
              </w:rPr>
              <w:t>Marluce</w:t>
            </w:r>
            <w:r>
              <w:rPr>
                <w:spacing w:val="-10"/>
                <w:sz w:val="15"/>
              </w:rPr>
              <w:t> </w:t>
            </w:r>
            <w:r>
              <w:rPr>
                <w:sz w:val="15"/>
              </w:rPr>
              <w:t>Caldas</w:t>
            </w:r>
            <w:r>
              <w:rPr>
                <w:spacing w:val="-11"/>
                <w:sz w:val="15"/>
              </w:rPr>
              <w:t> </w:t>
            </w:r>
            <w:r>
              <w:rPr>
                <w:sz w:val="15"/>
              </w:rPr>
              <w:t>Bezerra Neide Maria Camelo da </w:t>
            </w:r>
            <w:r>
              <w:rPr>
                <w:spacing w:val="-2"/>
                <w:sz w:val="15"/>
              </w:rPr>
              <w:t>Silva</w:t>
            </w:r>
          </w:p>
        </w:tc>
        <w:tc>
          <w:tcPr>
            <w:tcW w:w="3190" w:type="dxa"/>
            <w:tcBorders>
              <w:bottom w:val="single" w:sz="6" w:space="0" w:color="00336A"/>
              <w:right w:val="single" w:sz="6" w:space="0" w:color="00336A"/>
            </w:tcBorders>
          </w:tcPr>
          <w:p>
            <w:pPr>
              <w:pStyle w:val="TableParagraph"/>
              <w:spacing w:line="168" w:lineRule="exact"/>
              <w:ind w:left="75" w:right="306"/>
              <w:rPr>
                <w:sz w:val="15"/>
              </w:rPr>
            </w:pPr>
            <w:r>
              <w:rPr>
                <w:sz w:val="15"/>
              </w:rPr>
              <w:t>Kícia Oliveira Cabral de </w:t>
            </w:r>
            <w:r>
              <w:rPr>
                <w:spacing w:val="-2"/>
                <w:sz w:val="15"/>
              </w:rPr>
              <w:t>Vasconcellos</w:t>
            </w:r>
          </w:p>
        </w:tc>
      </w:tr>
      <w:tr>
        <w:trPr>
          <w:trHeight w:val="75" w:hRule="atLeast"/>
        </w:trPr>
        <w:tc>
          <w:tcPr>
            <w:tcW w:w="3369" w:type="dxa"/>
            <w:tcBorders>
              <w:top w:val="single" w:sz="6" w:space="0" w:color="00336A"/>
              <w:bottom w:val="single" w:sz="6" w:space="0" w:color="00336A"/>
            </w:tcBorders>
          </w:tcPr>
          <w:p>
            <w:pPr>
              <w:pStyle w:val="TableParagraph"/>
              <w:jc w:val="left"/>
              <w:rPr>
                <w:rFonts w:ascii="Times New Roman"/>
                <w:sz w:val="2"/>
              </w:rPr>
            </w:pPr>
          </w:p>
        </w:tc>
        <w:tc>
          <w:tcPr>
            <w:tcW w:w="3755" w:type="dxa"/>
            <w:tcBorders>
              <w:top w:val="single" w:sz="6" w:space="0" w:color="00336A"/>
              <w:bottom w:val="single" w:sz="6" w:space="0" w:color="00336A"/>
            </w:tcBorders>
          </w:tcPr>
          <w:p>
            <w:pPr>
              <w:pStyle w:val="TableParagraph"/>
              <w:jc w:val="left"/>
              <w:rPr>
                <w:rFonts w:ascii="Times New Roman"/>
                <w:sz w:val="2"/>
              </w:rPr>
            </w:pPr>
          </w:p>
        </w:tc>
        <w:tc>
          <w:tcPr>
            <w:tcW w:w="3190" w:type="dxa"/>
            <w:tcBorders>
              <w:top w:val="single" w:sz="6" w:space="0" w:color="00336A"/>
              <w:bottom w:val="single" w:sz="6" w:space="0" w:color="00336A"/>
            </w:tcBorders>
          </w:tcPr>
          <w:p>
            <w:pPr>
              <w:pStyle w:val="TableParagraph"/>
              <w:jc w:val="left"/>
              <w:rPr>
                <w:rFonts w:ascii="Times New Roman"/>
                <w:sz w:val="2"/>
              </w:rPr>
            </w:pPr>
          </w:p>
        </w:tc>
      </w:tr>
      <w:tr>
        <w:trPr>
          <w:trHeight w:val="344" w:hRule="atLeast"/>
        </w:trPr>
        <w:tc>
          <w:tcPr>
            <w:tcW w:w="3369" w:type="dxa"/>
            <w:tcBorders>
              <w:top w:val="single" w:sz="6" w:space="0" w:color="00336A"/>
              <w:left w:val="single" w:sz="6" w:space="0" w:color="00336A"/>
            </w:tcBorders>
          </w:tcPr>
          <w:p>
            <w:pPr>
              <w:pStyle w:val="TableParagraph"/>
              <w:jc w:val="left"/>
              <w:rPr>
                <w:rFonts w:ascii="Times New Roman"/>
                <w:sz w:val="16"/>
              </w:rPr>
            </w:pPr>
          </w:p>
        </w:tc>
        <w:tc>
          <w:tcPr>
            <w:tcW w:w="3755" w:type="dxa"/>
            <w:tcBorders>
              <w:top w:val="single" w:sz="6" w:space="0" w:color="00336A"/>
            </w:tcBorders>
          </w:tcPr>
          <w:p>
            <w:pPr>
              <w:pStyle w:val="TableParagraph"/>
              <w:spacing w:line="168" w:lineRule="exact"/>
              <w:ind w:right="161"/>
              <w:rPr>
                <w:rFonts w:ascii="Arial" w:hAnsi="Arial"/>
                <w:b/>
                <w:sz w:val="15"/>
              </w:rPr>
            </w:pPr>
            <w:r>
              <w:rPr>
                <w:rFonts w:ascii="Arial" w:hAnsi="Arial"/>
                <w:b/>
                <w:sz w:val="15"/>
              </w:rPr>
              <w:t>CONSELHO SUPERIOR DO MINISTÉRIO </w:t>
            </w:r>
            <w:r>
              <w:rPr>
                <w:rFonts w:ascii="Arial" w:hAnsi="Arial"/>
                <w:b/>
                <w:spacing w:val="-2"/>
                <w:sz w:val="15"/>
              </w:rPr>
              <w:t>PÚBLICO</w:t>
            </w:r>
          </w:p>
          <w:p>
            <w:pPr>
              <w:pStyle w:val="TableParagraph"/>
              <w:spacing w:line="157" w:lineRule="exact"/>
              <w:ind w:right="160"/>
              <w:rPr>
                <w:sz w:val="15"/>
              </w:rPr>
            </w:pPr>
            <w:r>
              <w:rPr>
                <w:sz w:val="15"/>
              </w:rPr>
              <w:t>Lean Antônio Ferreira de </w:t>
            </w:r>
            <w:r>
              <w:rPr>
                <w:spacing w:val="-2"/>
                <w:sz w:val="15"/>
              </w:rPr>
              <w:t>Araújo</w:t>
            </w:r>
          </w:p>
        </w:tc>
        <w:tc>
          <w:tcPr>
            <w:tcW w:w="3190" w:type="dxa"/>
            <w:tcBorders>
              <w:top w:val="single" w:sz="6" w:space="0" w:color="00336A"/>
              <w:right w:val="single" w:sz="6" w:space="0" w:color="00336A"/>
            </w:tcBorders>
          </w:tcPr>
          <w:p>
            <w:pPr>
              <w:pStyle w:val="TableParagraph"/>
              <w:jc w:val="left"/>
              <w:rPr>
                <w:rFonts w:ascii="Times New Roman"/>
                <w:sz w:val="16"/>
              </w:rPr>
            </w:pPr>
          </w:p>
        </w:tc>
      </w:tr>
      <w:tr>
        <w:trPr>
          <w:trHeight w:val="264" w:hRule="atLeast"/>
        </w:trPr>
        <w:tc>
          <w:tcPr>
            <w:tcW w:w="3369" w:type="dxa"/>
            <w:tcBorders>
              <w:left w:val="single" w:sz="6" w:space="0" w:color="00336A"/>
            </w:tcBorders>
          </w:tcPr>
          <w:p>
            <w:pPr>
              <w:pStyle w:val="TableParagraph"/>
              <w:jc w:val="left"/>
              <w:rPr>
                <w:rFonts w:ascii="Times New Roman"/>
                <w:sz w:val="16"/>
              </w:rPr>
            </w:pPr>
          </w:p>
        </w:tc>
        <w:tc>
          <w:tcPr>
            <w:tcW w:w="3755" w:type="dxa"/>
          </w:tcPr>
          <w:p>
            <w:pPr>
              <w:pStyle w:val="TableParagraph"/>
              <w:spacing w:before="1"/>
              <w:ind w:right="161"/>
              <w:rPr>
                <w:rFonts w:ascii="Arial"/>
                <w:b/>
                <w:sz w:val="15"/>
              </w:rPr>
            </w:pPr>
            <w:r>
              <w:rPr>
                <w:rFonts w:ascii="Arial"/>
                <w:b/>
                <w:spacing w:val="-2"/>
                <w:sz w:val="15"/>
              </w:rPr>
              <w:t>Presidente</w:t>
            </w:r>
          </w:p>
        </w:tc>
        <w:tc>
          <w:tcPr>
            <w:tcW w:w="3190" w:type="dxa"/>
            <w:tcBorders>
              <w:right w:val="single" w:sz="6" w:space="0" w:color="00336A"/>
            </w:tcBorders>
          </w:tcPr>
          <w:p>
            <w:pPr>
              <w:pStyle w:val="TableParagraph"/>
              <w:jc w:val="left"/>
              <w:rPr>
                <w:rFonts w:ascii="Times New Roman"/>
                <w:sz w:val="16"/>
              </w:rPr>
            </w:pPr>
          </w:p>
        </w:tc>
      </w:tr>
      <w:tr>
        <w:trPr>
          <w:trHeight w:val="258" w:hRule="atLeast"/>
        </w:trPr>
        <w:tc>
          <w:tcPr>
            <w:tcW w:w="3369" w:type="dxa"/>
            <w:tcBorders>
              <w:left w:val="single" w:sz="6" w:space="0" w:color="00336A"/>
            </w:tcBorders>
          </w:tcPr>
          <w:p>
            <w:pPr>
              <w:pStyle w:val="TableParagraph"/>
              <w:spacing w:line="153" w:lineRule="exact" w:before="85"/>
              <w:ind w:left="139" w:right="22"/>
              <w:rPr>
                <w:sz w:val="15"/>
              </w:rPr>
            </w:pPr>
            <w:r>
              <w:rPr>
                <w:sz w:val="15"/>
              </w:rPr>
              <w:t>Sérgio Rocha Cavalcanti </w:t>
            </w:r>
            <w:r>
              <w:rPr>
                <w:spacing w:val="-4"/>
                <w:sz w:val="15"/>
              </w:rPr>
              <w:t>Jucá</w:t>
            </w:r>
          </w:p>
        </w:tc>
        <w:tc>
          <w:tcPr>
            <w:tcW w:w="3755" w:type="dxa"/>
          </w:tcPr>
          <w:p>
            <w:pPr>
              <w:pStyle w:val="TableParagraph"/>
              <w:spacing w:line="153" w:lineRule="exact" w:before="85"/>
              <w:ind w:right="130"/>
              <w:rPr>
                <w:sz w:val="15"/>
              </w:rPr>
            </w:pPr>
            <w:r>
              <w:rPr>
                <w:sz w:val="15"/>
              </w:rPr>
              <w:t>Lean Antônio Ferreira de </w:t>
            </w:r>
            <w:r>
              <w:rPr>
                <w:spacing w:val="-2"/>
                <w:sz w:val="15"/>
              </w:rPr>
              <w:t>Araújo</w:t>
            </w:r>
          </w:p>
        </w:tc>
        <w:tc>
          <w:tcPr>
            <w:tcW w:w="3190" w:type="dxa"/>
            <w:tcBorders>
              <w:right w:val="single" w:sz="6" w:space="0" w:color="00336A"/>
            </w:tcBorders>
          </w:tcPr>
          <w:p>
            <w:pPr>
              <w:pStyle w:val="TableParagraph"/>
              <w:spacing w:line="153" w:lineRule="exact" w:before="85"/>
              <w:ind w:left="74" w:right="306"/>
              <w:rPr>
                <w:sz w:val="15"/>
              </w:rPr>
            </w:pPr>
            <w:r>
              <w:rPr>
                <w:sz w:val="15"/>
              </w:rPr>
              <w:t>Marcos Barros </w:t>
            </w:r>
            <w:r>
              <w:rPr>
                <w:spacing w:val="-4"/>
                <w:sz w:val="15"/>
              </w:rPr>
              <w:t>Méro</w:t>
            </w:r>
          </w:p>
        </w:tc>
      </w:tr>
      <w:tr>
        <w:trPr>
          <w:trHeight w:val="366" w:hRule="atLeast"/>
        </w:trPr>
        <w:tc>
          <w:tcPr>
            <w:tcW w:w="3369" w:type="dxa"/>
            <w:tcBorders>
              <w:left w:val="single" w:sz="6" w:space="0" w:color="00336A"/>
              <w:bottom w:val="single" w:sz="6" w:space="0" w:color="00336A"/>
            </w:tcBorders>
          </w:tcPr>
          <w:p>
            <w:pPr>
              <w:pStyle w:val="TableParagraph"/>
              <w:spacing w:line="168" w:lineRule="exact"/>
              <w:ind w:left="139" w:right="23"/>
              <w:rPr>
                <w:sz w:val="15"/>
              </w:rPr>
            </w:pPr>
            <w:r>
              <w:rPr>
                <w:sz w:val="15"/>
              </w:rPr>
              <w:t>Maurício André Barros </w:t>
            </w:r>
            <w:r>
              <w:rPr>
                <w:spacing w:val="-2"/>
                <w:sz w:val="15"/>
              </w:rPr>
              <w:t>Pitta</w:t>
            </w:r>
          </w:p>
        </w:tc>
        <w:tc>
          <w:tcPr>
            <w:tcW w:w="3755" w:type="dxa"/>
            <w:tcBorders>
              <w:bottom w:val="single" w:sz="6" w:space="0" w:color="00336A"/>
            </w:tcBorders>
          </w:tcPr>
          <w:p>
            <w:pPr>
              <w:pStyle w:val="TableParagraph"/>
              <w:spacing w:line="166" w:lineRule="exact"/>
              <w:ind w:right="130"/>
              <w:rPr>
                <w:sz w:val="15"/>
              </w:rPr>
            </w:pPr>
            <w:r>
              <w:rPr>
                <w:sz w:val="15"/>
              </w:rPr>
              <w:t>Isaac Sandes </w:t>
            </w:r>
            <w:r>
              <w:rPr>
                <w:spacing w:val="-4"/>
                <w:sz w:val="15"/>
              </w:rPr>
              <w:t>Dias</w:t>
            </w:r>
          </w:p>
          <w:p>
            <w:pPr>
              <w:pStyle w:val="TableParagraph"/>
              <w:spacing w:line="171" w:lineRule="exact"/>
              <w:ind w:right="130"/>
              <w:rPr>
                <w:sz w:val="15"/>
              </w:rPr>
            </w:pPr>
            <w:r>
              <w:rPr>
                <w:sz w:val="15"/>
              </w:rPr>
              <w:t>Kícia Oliveira Cabral de </w:t>
            </w:r>
            <w:r>
              <w:rPr>
                <w:spacing w:val="-2"/>
                <w:sz w:val="15"/>
              </w:rPr>
              <w:t>Vasconcellos</w:t>
            </w:r>
          </w:p>
        </w:tc>
        <w:tc>
          <w:tcPr>
            <w:tcW w:w="3190" w:type="dxa"/>
            <w:tcBorders>
              <w:bottom w:val="single" w:sz="6" w:space="0" w:color="00336A"/>
              <w:right w:val="single" w:sz="6" w:space="0" w:color="00336A"/>
            </w:tcBorders>
          </w:tcPr>
          <w:p>
            <w:pPr>
              <w:pStyle w:val="TableParagraph"/>
              <w:spacing w:line="168" w:lineRule="exact"/>
              <w:ind w:left="75" w:right="306"/>
              <w:rPr>
                <w:sz w:val="15"/>
              </w:rPr>
            </w:pPr>
            <w:r>
              <w:rPr>
                <w:sz w:val="15"/>
              </w:rPr>
              <w:t>Maria Marluce Caldas </w:t>
            </w:r>
            <w:r>
              <w:rPr>
                <w:spacing w:val="-2"/>
                <w:sz w:val="15"/>
              </w:rPr>
              <w:t>Bezerra</w:t>
            </w:r>
          </w:p>
        </w:tc>
      </w:tr>
    </w:tbl>
    <w:p>
      <w:pPr>
        <w:pStyle w:val="BodyText"/>
        <w:rPr>
          <w:sz w:val="20"/>
        </w:rPr>
      </w:pPr>
    </w:p>
    <w:p>
      <w:pPr>
        <w:pStyle w:val="BodyText"/>
        <w:spacing w:before="75"/>
        <w:rPr>
          <w:sz w:val="20"/>
        </w:rPr>
      </w:pPr>
      <w:r>
        <w:rPr>
          <w:sz w:val="20"/>
        </w:rPr>
        <mc:AlternateContent>
          <mc:Choice Requires="wps">
            <w:drawing>
              <wp:anchor distT="0" distB="0" distL="0" distR="0" allowOverlap="1" layoutInCell="1" locked="0" behindDoc="1" simplePos="0" relativeHeight="487588864">
                <wp:simplePos x="0" y="0"/>
                <wp:positionH relativeFrom="page">
                  <wp:posOffset>1816100</wp:posOffset>
                </wp:positionH>
                <wp:positionV relativeFrom="paragraph">
                  <wp:posOffset>209054</wp:posOffset>
                </wp:positionV>
                <wp:extent cx="39243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16.460976pt;width:309pt;height:.1pt;mso-position-horizontal-relative:page;mso-position-vertical-relative:paragraph;z-index:-15727616;mso-wrap-distance-left:0;mso-wrap-distance-right:0" id="docshape4" coordorigin="2860,329" coordsize="6180,0" path="m2860,329l9040,329e" filled="false" stroked="true" strokeweight="1.5pt" strokecolor="#777777">
                <v:path arrowok="t"/>
                <v:stroke dashstyle="solid"/>
                <w10:wrap type="topAndBottom"/>
              </v:shape>
            </w:pict>
          </mc:Fallback>
        </mc:AlternateContent>
      </w:r>
    </w:p>
    <w:p>
      <w:pPr>
        <w:pStyle w:val="Title"/>
      </w:pPr>
      <w:r>
        <w:rPr/>
        <w:t>Procuradoria-Geral de </w:t>
      </w:r>
      <w:r>
        <w:rPr>
          <w:spacing w:val="-2"/>
        </w:rPr>
        <w:t>Justiça</w:t>
      </w:r>
    </w:p>
    <w:p>
      <w:pPr>
        <w:pStyle w:val="BodyText"/>
        <w:spacing w:before="10"/>
        <w:rPr>
          <w:rFonts w:ascii="Arial"/>
          <w:b/>
          <w:sz w:val="3"/>
        </w:rPr>
      </w:pPr>
      <w:r>
        <w:rPr>
          <w:rFonts w:ascii="Arial"/>
          <w:b/>
          <w:sz w:val="3"/>
        </w:rPr>
        <mc:AlternateContent>
          <mc:Choice Requires="wps">
            <w:drawing>
              <wp:anchor distT="0" distB="0" distL="0" distR="0" allowOverlap="1" layoutInCell="1" locked="0" behindDoc="1" simplePos="0" relativeHeight="487589376">
                <wp:simplePos x="0" y="0"/>
                <wp:positionH relativeFrom="page">
                  <wp:posOffset>1816100</wp:posOffset>
                </wp:positionH>
                <wp:positionV relativeFrom="paragraph">
                  <wp:posOffset>43829</wp:posOffset>
                </wp:positionV>
                <wp:extent cx="392430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3924300" cy="1270"/>
                        </a:xfrm>
                        <a:custGeom>
                          <a:avLst/>
                          <a:gdLst/>
                          <a:ahLst/>
                          <a:cxnLst/>
                          <a:rect l="l" t="t" r="r" b="b"/>
                          <a:pathLst>
                            <a:path w="3924300" h="0">
                              <a:moveTo>
                                <a:pt x="0" y="0"/>
                              </a:moveTo>
                              <a:lnTo>
                                <a:pt x="3924300" y="0"/>
                              </a:lnTo>
                            </a:path>
                          </a:pathLst>
                        </a:custGeom>
                        <a:ln w="19050">
                          <a:solidFill>
                            <a:srgbClr val="777777"/>
                          </a:solidFill>
                          <a:prstDash val="solid"/>
                        </a:ln>
                      </wps:spPr>
                      <wps:bodyPr wrap="square" lIns="0" tIns="0" rIns="0" bIns="0" rtlCol="0">
                        <a:prstTxWarp prst="textNoShape">
                          <a:avLst/>
                        </a:prstTxWarp>
                        <a:noAutofit/>
                      </wps:bodyPr>
                    </wps:wsp>
                  </a:graphicData>
                </a:graphic>
              </wp:anchor>
            </w:drawing>
          </mc:Choice>
          <mc:Fallback>
            <w:pict>
              <v:shape style="position:absolute;margin-left:143pt;margin-top:3.451172pt;width:309pt;height:.1pt;mso-position-horizontal-relative:page;mso-position-vertical-relative:paragraph;z-index:-15727104;mso-wrap-distance-left:0;mso-wrap-distance-right:0" id="docshape5" coordorigin="2860,69" coordsize="6180,0" path="m2860,69l9040,69e" filled="false" stroked="true" strokeweight="1.5pt" strokecolor="#777777">
                <v:path arrowok="t"/>
                <v:stroke dashstyle="solid"/>
                <w10:wrap type="topAndBottom"/>
              </v:shape>
            </w:pict>
          </mc:Fallback>
        </mc:AlternateContent>
      </w:r>
    </w:p>
    <w:p>
      <w:pPr>
        <w:spacing w:before="152"/>
        <w:ind w:left="0" w:right="0" w:firstLine="0"/>
        <w:jc w:val="center"/>
        <w:rPr>
          <w:rFonts w:ascii="Arial"/>
          <w:b/>
          <w:sz w:val="18"/>
        </w:rPr>
      </w:pPr>
      <w:r>
        <w:rPr>
          <w:rFonts w:ascii="Arial"/>
          <w:b/>
          <w:spacing w:val="-4"/>
          <w:sz w:val="18"/>
        </w:rPr>
        <w:t>Atos</w:t>
      </w:r>
    </w:p>
    <w:p>
      <w:pPr>
        <w:pStyle w:val="BodyText"/>
        <w:spacing w:before="41"/>
        <w:rPr>
          <w:rFonts w:ascii="Arial"/>
          <w:b/>
        </w:rPr>
      </w:pPr>
    </w:p>
    <w:p>
      <w:pPr>
        <w:pStyle w:val="BodyText"/>
        <w:ind w:left="234"/>
      </w:pPr>
      <w:r>
        <w:rPr/>
        <w:t>ATO PGJ Nº </w:t>
      </w:r>
      <w:r>
        <w:rPr>
          <w:spacing w:val="-2"/>
        </w:rPr>
        <w:t>06/2024</w:t>
      </w:r>
    </w:p>
    <w:p>
      <w:pPr>
        <w:pStyle w:val="BodyText"/>
        <w:spacing w:before="18"/>
      </w:pPr>
    </w:p>
    <w:p>
      <w:pPr>
        <w:pStyle w:val="BodyText"/>
        <w:spacing w:before="1"/>
        <w:ind w:left="234"/>
      </w:pPr>
      <w:r>
        <w:rPr/>
        <w:t>Revoga a Recomendação PGJ </w:t>
      </w:r>
      <w:r>
        <w:rPr>
          <w:spacing w:val="-2"/>
        </w:rPr>
        <w:t>Nº01/2024.</w:t>
      </w:r>
    </w:p>
    <w:p>
      <w:pPr>
        <w:pStyle w:val="BodyText"/>
        <w:spacing w:before="17"/>
      </w:pPr>
    </w:p>
    <w:p>
      <w:pPr>
        <w:pStyle w:val="BodyText"/>
        <w:spacing w:line="249" w:lineRule="auto" w:before="1"/>
        <w:ind w:left="234" w:right="234"/>
      </w:pPr>
      <w:r>
        <w:rPr/>
        <w:t>O PROCURADOR-GERAL DE JUSTIÇA DO ESTADO DE ALAGOAS, no uso das atribuições previstas no art. 9º, inciso V, da Lei Complementar nº 15/1996;</w:t>
      </w:r>
    </w:p>
    <w:p>
      <w:pPr>
        <w:pStyle w:val="Heading1"/>
        <w:spacing w:before="1"/>
      </w:pPr>
      <w:r>
        <w:rPr>
          <w:spacing w:val="-2"/>
        </w:rPr>
        <w:t>RESOLVE:</w:t>
      </w:r>
    </w:p>
    <w:p>
      <w:pPr>
        <w:pStyle w:val="BodyText"/>
        <w:spacing w:before="18"/>
      </w:pPr>
    </w:p>
    <w:p>
      <w:pPr>
        <w:pStyle w:val="BodyText"/>
        <w:ind w:left="234"/>
      </w:pPr>
      <w:r>
        <w:rPr/>
        <w:t>1) Revogar a Recomendação PGJ </w:t>
      </w:r>
      <w:r>
        <w:rPr>
          <w:spacing w:val="-2"/>
        </w:rPr>
        <w:t>Nº01/2024.</w:t>
      </w:r>
    </w:p>
    <w:p>
      <w:pPr>
        <w:pStyle w:val="BodyText"/>
        <w:spacing w:before="18"/>
      </w:pPr>
    </w:p>
    <w:p>
      <w:pPr>
        <w:pStyle w:val="BodyText"/>
        <w:ind w:left="234"/>
      </w:pPr>
      <w:r>
        <w:rPr/>
        <w:t>Publique-se, registre-se e cumpra-</w:t>
      </w:r>
      <w:r>
        <w:rPr>
          <w:spacing w:val="-5"/>
        </w:rPr>
        <w:t>se.</w:t>
      </w:r>
    </w:p>
    <w:p>
      <w:pPr>
        <w:pStyle w:val="BodyText"/>
        <w:spacing w:before="18"/>
      </w:pPr>
    </w:p>
    <w:p>
      <w:pPr>
        <w:pStyle w:val="BodyText"/>
        <w:ind w:left="234"/>
      </w:pPr>
      <w:r>
        <w:rPr/>
        <w:t>Gabinete do Procurador-Geral de Justiça, em Maceió, 08 de maio de </w:t>
      </w:r>
      <w:r>
        <w:rPr>
          <w:spacing w:val="-2"/>
        </w:rPr>
        <w:t>2024.</w:t>
      </w:r>
    </w:p>
    <w:p>
      <w:pPr>
        <w:pStyle w:val="BodyText"/>
      </w:pPr>
    </w:p>
    <w:p>
      <w:pPr>
        <w:pStyle w:val="BodyText"/>
        <w:spacing w:before="27"/>
      </w:pPr>
    </w:p>
    <w:p>
      <w:pPr>
        <w:pStyle w:val="Heading1"/>
      </w:pPr>
      <w:r>
        <w:rPr/>
        <w:t>LEAN ANTÔNIO FERREIRA DE </w:t>
      </w:r>
      <w:r>
        <w:rPr>
          <w:spacing w:val="-2"/>
        </w:rPr>
        <w:t>ARAÚJO</w:t>
      </w:r>
    </w:p>
    <w:p>
      <w:pPr>
        <w:pStyle w:val="BodyText"/>
        <w:spacing w:before="9"/>
        <w:ind w:left="234"/>
      </w:pPr>
      <w:r>
        <w:rPr/>
        <w:t>Procurador-Geral de </w:t>
      </w:r>
      <w:r>
        <w:rPr>
          <w:spacing w:val="-2"/>
        </w:rPr>
        <w:t>Justiça</w:t>
      </w:r>
    </w:p>
    <w:p>
      <w:pPr>
        <w:pStyle w:val="BodyText"/>
        <w:spacing w:before="9"/>
        <w:ind w:left="234"/>
      </w:pPr>
      <w:r>
        <w:rPr/>
        <w:t>* - </w:t>
      </w:r>
      <w:r>
        <w:rPr>
          <w:spacing w:val="-2"/>
        </w:rPr>
        <w:t>Republicado</w:t>
      </w:r>
    </w:p>
    <w:p>
      <w:pPr>
        <w:pStyle w:val="BodyText"/>
      </w:pPr>
    </w:p>
    <w:p>
      <w:pPr>
        <w:pStyle w:val="BodyText"/>
      </w:pPr>
    </w:p>
    <w:p>
      <w:pPr>
        <w:pStyle w:val="BodyText"/>
        <w:spacing w:before="36"/>
      </w:pPr>
    </w:p>
    <w:p>
      <w:pPr>
        <w:pStyle w:val="BodyText"/>
        <w:ind w:left="234"/>
      </w:pPr>
      <w:r>
        <w:rPr/>
        <w:t>ATO PGJ Nº </w:t>
      </w:r>
      <w:r>
        <w:rPr>
          <w:spacing w:val="-2"/>
        </w:rPr>
        <w:t>07/2024</w:t>
      </w:r>
    </w:p>
    <w:p>
      <w:pPr>
        <w:pStyle w:val="BodyText"/>
        <w:spacing w:before="18"/>
      </w:pPr>
    </w:p>
    <w:p>
      <w:pPr>
        <w:pStyle w:val="BodyText"/>
        <w:spacing w:line="249" w:lineRule="auto"/>
        <w:ind w:left="234"/>
      </w:pPr>
      <w:r>
        <w:rPr/>
        <w:t>Suspende,</w:t>
      </w:r>
      <w:r>
        <w:rPr>
          <w:spacing w:val="35"/>
        </w:rPr>
        <w:t> </w:t>
      </w:r>
      <w:r>
        <w:rPr/>
        <w:t>excepcionalmente,</w:t>
      </w:r>
      <w:r>
        <w:rPr>
          <w:spacing w:val="35"/>
        </w:rPr>
        <w:t> </w:t>
      </w:r>
      <w:r>
        <w:rPr/>
        <w:t>atividades</w:t>
      </w:r>
      <w:r>
        <w:rPr>
          <w:spacing w:val="35"/>
        </w:rPr>
        <w:t> </w:t>
      </w:r>
      <w:r>
        <w:rPr/>
        <w:t>presenciais</w:t>
      </w:r>
      <w:r>
        <w:rPr>
          <w:spacing w:val="35"/>
        </w:rPr>
        <w:t> </w:t>
      </w:r>
      <w:r>
        <w:rPr/>
        <w:t>aos</w:t>
      </w:r>
      <w:r>
        <w:rPr>
          <w:spacing w:val="35"/>
        </w:rPr>
        <w:t> </w:t>
      </w:r>
      <w:r>
        <w:rPr/>
        <w:t>membros,</w:t>
      </w:r>
      <w:r>
        <w:rPr>
          <w:spacing w:val="35"/>
        </w:rPr>
        <w:t> </w:t>
      </w:r>
      <w:r>
        <w:rPr/>
        <w:t>servidores</w:t>
      </w:r>
      <w:r>
        <w:rPr>
          <w:spacing w:val="35"/>
        </w:rPr>
        <w:t> </w:t>
      </w:r>
      <w:r>
        <w:rPr/>
        <w:t>e</w:t>
      </w:r>
      <w:r>
        <w:rPr>
          <w:spacing w:val="35"/>
        </w:rPr>
        <w:t> </w:t>
      </w:r>
      <w:r>
        <w:rPr/>
        <w:t>estagiários</w:t>
      </w:r>
      <w:r>
        <w:rPr>
          <w:spacing w:val="35"/>
        </w:rPr>
        <w:t> </w:t>
      </w:r>
      <w:r>
        <w:rPr/>
        <w:t>que</w:t>
      </w:r>
      <w:r>
        <w:rPr>
          <w:spacing w:val="35"/>
        </w:rPr>
        <w:t> </w:t>
      </w:r>
      <w:r>
        <w:rPr/>
        <w:t>atuam</w:t>
      </w:r>
      <w:r>
        <w:rPr>
          <w:spacing w:val="35"/>
        </w:rPr>
        <w:t> </w:t>
      </w:r>
      <w:r>
        <w:rPr/>
        <w:t>no</w:t>
      </w:r>
      <w:r>
        <w:rPr>
          <w:spacing w:val="35"/>
        </w:rPr>
        <w:t> </w:t>
      </w:r>
      <w:r>
        <w:rPr/>
        <w:t>prédio</w:t>
      </w:r>
      <w:r>
        <w:rPr>
          <w:spacing w:val="35"/>
        </w:rPr>
        <w:t> </w:t>
      </w:r>
      <w:r>
        <w:rPr/>
        <w:t>sede</w:t>
      </w:r>
      <w:r>
        <w:rPr>
          <w:spacing w:val="35"/>
        </w:rPr>
        <w:t> </w:t>
      </w:r>
      <w:r>
        <w:rPr/>
        <w:t>da Procuradoria Geral de Justiça do Estado de Alagoas, no período de 11/05/2024 a 17/05/2024.</w:t>
      </w:r>
    </w:p>
    <w:p>
      <w:pPr>
        <w:pStyle w:val="BodyText"/>
        <w:spacing w:before="11"/>
      </w:pPr>
    </w:p>
    <w:p>
      <w:pPr>
        <w:pStyle w:val="BodyText"/>
        <w:spacing w:line="249" w:lineRule="auto"/>
        <w:ind w:left="234" w:right="234"/>
      </w:pPr>
      <w:r>
        <w:rPr/>
        <w:t>O PROCURADOR-GERAL DE JUSTIÇA DO ESTADO DE ALAGOAS, no uso das atribuições previstas no art. 9º, inciso V, da Lei Complementar nº 15/1996;</w:t>
      </w:r>
    </w:p>
    <w:p>
      <w:pPr>
        <w:pStyle w:val="BodyText"/>
        <w:spacing w:line="249" w:lineRule="auto" w:before="1"/>
        <w:ind w:left="234"/>
      </w:pPr>
      <w:r>
        <w:rPr/>
        <w:t>CONSIDERANDO a necessidade de manutenção corretiva da subestação abrigada no prédio sede da Procuradoria-Geral </w:t>
      </w:r>
      <w:r>
        <w:rPr/>
        <w:t>de</w:t>
      </w:r>
      <w:r>
        <w:rPr>
          <w:spacing w:val="80"/>
        </w:rPr>
        <w:t> </w:t>
      </w:r>
      <w:r>
        <w:rPr/>
        <w:t>Justiça do Estado de Alagoas, localizada na Rua Dr. Pedro Jorge de Melo e Silva, nº 79, bairro do poço, Maceió/AL,</w:t>
      </w:r>
    </w:p>
    <w:p>
      <w:pPr>
        <w:pStyle w:val="BodyText"/>
        <w:spacing w:after="0" w:line="249" w:lineRule="auto"/>
        <w:sectPr>
          <w:footerReference w:type="default" r:id="rId5"/>
          <w:type w:val="continuous"/>
          <w:pgSz w:w="11900" w:h="16840"/>
          <w:pgMar w:header="0" w:footer="725" w:top="20" w:bottom="920" w:left="566" w:right="566"/>
          <w:pgNumType w:start="1"/>
        </w:sectPr>
      </w:pPr>
    </w:p>
    <w:p>
      <w:pPr>
        <w:pStyle w:val="BodyText"/>
        <w:ind w:left="152"/>
        <w:rPr>
          <w:sz w:val="20"/>
        </w:rPr>
      </w:pPr>
      <w:r>
        <w:rPr>
          <w:sz w:val="20"/>
        </w:rPr>
        <w:drawing>
          <wp:inline distT="0" distB="0" distL="0" distR="0">
            <wp:extent cx="6689307" cy="786288"/>
            <wp:effectExtent l="0" t="0" r="0" b="0"/>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6689307" cy="786288"/>
                    </a:xfrm>
                    <a:prstGeom prst="rect">
                      <a:avLst/>
                    </a:prstGeom>
                  </pic:spPr>
                </pic:pic>
              </a:graphicData>
            </a:graphic>
          </wp:inline>
        </w:drawing>
      </w:r>
      <w:r>
        <w:rPr>
          <w:sz w:val="20"/>
        </w:rPr>
      </w:r>
    </w:p>
    <w:p>
      <w:pPr>
        <w:pStyle w:val="BodyText"/>
        <w:tabs>
          <w:tab w:pos="9438" w:val="left" w:leader="none"/>
        </w:tabs>
        <w:spacing w:before="132"/>
        <w:ind w:left="113"/>
      </w:pPr>
      <w:r>
        <w:rPr/>
        <w:t>Data de disponibilização: 13 de maio de </w:t>
      </w:r>
      <w:r>
        <w:rPr>
          <w:spacing w:val="-4"/>
        </w:rPr>
        <w:t>2024</w:t>
      </w:r>
      <w:r>
        <w:rPr/>
        <w:tab/>
        <w:t>Edição nº </w:t>
      </w:r>
      <w:r>
        <w:rPr>
          <w:spacing w:val="-4"/>
        </w:rPr>
        <w:t>1127</w:t>
      </w:r>
    </w:p>
    <w:p>
      <w:pPr>
        <w:pStyle w:val="BodyText"/>
        <w:rPr>
          <w:sz w:val="12"/>
        </w:rPr>
      </w:pPr>
      <w:r>
        <w:rPr>
          <w:sz w:val="12"/>
        </w:rPr>
        <mc:AlternateContent>
          <mc:Choice Requires="wps">
            <w:drawing>
              <wp:anchor distT="0" distB="0" distL="0" distR="0" allowOverlap="1" layoutInCell="1" locked="0" behindDoc="1" simplePos="0" relativeHeight="487589888">
                <wp:simplePos x="0" y="0"/>
                <wp:positionH relativeFrom="page">
                  <wp:posOffset>431800</wp:posOffset>
                </wp:positionH>
                <wp:positionV relativeFrom="paragraph">
                  <wp:posOffset>103262</wp:posOffset>
                </wp:positionV>
                <wp:extent cx="66929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shape style="position:absolute;margin-left:34pt;margin-top:8.130878pt;width:527pt;height:.1pt;mso-position-horizontal-relative:page;mso-position-vertical-relative:paragraph;z-index:-15726592;mso-wrap-distance-left:0;mso-wrap-distance-right:0" id="docshape6" coordorigin="680,163" coordsize="10540,0" path="m680,163l11220,163e" filled="false" stroked="true" strokeweight=".5pt" strokecolor="#00336a">
                <v:path arrowok="t"/>
                <v:stroke dashstyle="solid"/>
                <w10:wrap type="topAndBottom"/>
              </v:shape>
            </w:pict>
          </mc:Fallback>
        </mc:AlternateContent>
      </w:r>
    </w:p>
    <w:p>
      <w:pPr>
        <w:pStyle w:val="BodyText"/>
        <w:spacing w:before="94"/>
      </w:pPr>
    </w:p>
    <w:p>
      <w:pPr>
        <w:pStyle w:val="Heading1"/>
      </w:pPr>
      <w:r>
        <w:rPr>
          <w:spacing w:val="-2"/>
        </w:rPr>
        <w:t>RESOLVE:</w:t>
      </w:r>
    </w:p>
    <w:p>
      <w:pPr>
        <w:pStyle w:val="BodyText"/>
        <w:spacing w:line="249" w:lineRule="auto" w:before="9"/>
        <w:ind w:left="234"/>
      </w:pPr>
      <w:r>
        <w:rPr/>
        <w:t>Art.</w:t>
      </w:r>
      <w:r>
        <w:rPr>
          <w:spacing w:val="22"/>
        </w:rPr>
        <w:t> </w:t>
      </w:r>
      <w:r>
        <w:rPr/>
        <w:t>1º</w:t>
      </w:r>
      <w:r>
        <w:rPr>
          <w:spacing w:val="22"/>
        </w:rPr>
        <w:t> </w:t>
      </w:r>
      <w:r>
        <w:rPr/>
        <w:t>–</w:t>
      </w:r>
      <w:r>
        <w:rPr>
          <w:spacing w:val="22"/>
        </w:rPr>
        <w:t> </w:t>
      </w:r>
      <w:r>
        <w:rPr/>
        <w:t>Suspender</w:t>
      </w:r>
      <w:r>
        <w:rPr>
          <w:spacing w:val="22"/>
        </w:rPr>
        <w:t> </w:t>
      </w:r>
      <w:r>
        <w:rPr/>
        <w:t>as</w:t>
      </w:r>
      <w:r>
        <w:rPr>
          <w:spacing w:val="22"/>
        </w:rPr>
        <w:t> </w:t>
      </w:r>
      <w:r>
        <w:rPr/>
        <w:t>atividades</w:t>
      </w:r>
      <w:r>
        <w:rPr>
          <w:spacing w:val="22"/>
        </w:rPr>
        <w:t> </w:t>
      </w:r>
      <w:r>
        <w:rPr/>
        <w:t>presenciais</w:t>
      </w:r>
      <w:r>
        <w:rPr>
          <w:spacing w:val="22"/>
        </w:rPr>
        <w:t> </w:t>
      </w:r>
      <w:r>
        <w:rPr/>
        <w:t>de</w:t>
      </w:r>
      <w:r>
        <w:rPr>
          <w:spacing w:val="22"/>
        </w:rPr>
        <w:t> </w:t>
      </w:r>
      <w:r>
        <w:rPr/>
        <w:t>membros,</w:t>
      </w:r>
      <w:r>
        <w:rPr>
          <w:spacing w:val="22"/>
        </w:rPr>
        <w:t> </w:t>
      </w:r>
      <w:r>
        <w:rPr/>
        <w:t>servidores</w:t>
      </w:r>
      <w:r>
        <w:rPr>
          <w:spacing w:val="22"/>
        </w:rPr>
        <w:t> </w:t>
      </w:r>
      <w:r>
        <w:rPr/>
        <w:t>e</w:t>
      </w:r>
      <w:r>
        <w:rPr>
          <w:spacing w:val="22"/>
        </w:rPr>
        <w:t> </w:t>
      </w:r>
      <w:r>
        <w:rPr/>
        <w:t>estagiários</w:t>
      </w:r>
      <w:r>
        <w:rPr>
          <w:spacing w:val="22"/>
        </w:rPr>
        <w:t> </w:t>
      </w:r>
      <w:r>
        <w:rPr/>
        <w:t>no</w:t>
      </w:r>
      <w:r>
        <w:rPr>
          <w:spacing w:val="22"/>
        </w:rPr>
        <w:t> </w:t>
      </w:r>
      <w:r>
        <w:rPr/>
        <w:t>prédio</w:t>
      </w:r>
      <w:r>
        <w:rPr>
          <w:spacing w:val="22"/>
        </w:rPr>
        <w:t> </w:t>
      </w:r>
      <w:r>
        <w:rPr/>
        <w:t>onde</w:t>
      </w:r>
      <w:r>
        <w:rPr>
          <w:spacing w:val="22"/>
        </w:rPr>
        <w:t> </w:t>
      </w:r>
      <w:r>
        <w:rPr/>
        <w:t>funciona</w:t>
      </w:r>
      <w:r>
        <w:rPr>
          <w:spacing w:val="22"/>
        </w:rPr>
        <w:t> </w:t>
      </w:r>
      <w:r>
        <w:rPr/>
        <w:t>a</w:t>
      </w:r>
      <w:r>
        <w:rPr>
          <w:spacing w:val="22"/>
        </w:rPr>
        <w:t> </w:t>
      </w:r>
      <w:r>
        <w:rPr/>
        <w:t>Procuradoria Geral de Justiça do Estado de Alagoas, no período de 11/05/2024 a 17/05/2024.</w:t>
      </w:r>
    </w:p>
    <w:p>
      <w:pPr>
        <w:pStyle w:val="BodyText"/>
        <w:spacing w:line="249" w:lineRule="auto" w:before="2"/>
        <w:ind w:left="234"/>
      </w:pPr>
      <w:r>
        <w:rPr/>
        <w:t>Parágrafo único – Durante o período estabelecido neste ato, os membros, servidores e estagiários, lotados no prédio sede da</w:t>
      </w:r>
      <w:r>
        <w:rPr>
          <w:spacing w:val="40"/>
        </w:rPr>
        <w:t> </w:t>
      </w:r>
      <w:r>
        <w:rPr/>
        <w:t>Procuradoria Geral de Justiça do Estado de Alagoas, excepcionalmente, trabalharão virtualmente.</w:t>
      </w:r>
    </w:p>
    <w:p>
      <w:pPr>
        <w:pStyle w:val="BodyText"/>
        <w:spacing w:line="249" w:lineRule="auto" w:before="1"/>
        <w:ind w:left="234" w:right="5743"/>
      </w:pPr>
      <w:r>
        <w:rPr/>
        <w:t>Art.</w:t>
      </w:r>
      <w:r>
        <w:rPr>
          <w:spacing w:val="-4"/>
        </w:rPr>
        <w:t> </w:t>
      </w:r>
      <w:r>
        <w:rPr/>
        <w:t>2º</w:t>
      </w:r>
      <w:r>
        <w:rPr>
          <w:spacing w:val="-4"/>
        </w:rPr>
        <w:t> </w:t>
      </w:r>
      <w:r>
        <w:rPr/>
        <w:t>Este</w:t>
      </w:r>
      <w:r>
        <w:rPr>
          <w:spacing w:val="-4"/>
        </w:rPr>
        <w:t> </w:t>
      </w:r>
      <w:r>
        <w:rPr/>
        <w:t>Ato</w:t>
      </w:r>
      <w:r>
        <w:rPr>
          <w:spacing w:val="-4"/>
        </w:rPr>
        <w:t> </w:t>
      </w:r>
      <w:r>
        <w:rPr/>
        <w:t>entrará</w:t>
      </w:r>
      <w:r>
        <w:rPr>
          <w:spacing w:val="-4"/>
        </w:rPr>
        <w:t> </w:t>
      </w:r>
      <w:r>
        <w:rPr/>
        <w:t>em</w:t>
      </w:r>
      <w:r>
        <w:rPr>
          <w:spacing w:val="-4"/>
        </w:rPr>
        <w:t> </w:t>
      </w:r>
      <w:r>
        <w:rPr/>
        <w:t>vigor</w:t>
      </w:r>
      <w:r>
        <w:rPr>
          <w:spacing w:val="-4"/>
        </w:rPr>
        <w:t> </w:t>
      </w:r>
      <w:r>
        <w:rPr/>
        <w:t>na</w:t>
      </w:r>
      <w:r>
        <w:rPr>
          <w:spacing w:val="-4"/>
        </w:rPr>
        <w:t> </w:t>
      </w:r>
      <w:r>
        <w:rPr/>
        <w:t>data</w:t>
      </w:r>
      <w:r>
        <w:rPr>
          <w:spacing w:val="-4"/>
        </w:rPr>
        <w:t> </w:t>
      </w:r>
      <w:r>
        <w:rPr/>
        <w:t>de</w:t>
      </w:r>
      <w:r>
        <w:rPr>
          <w:spacing w:val="-4"/>
        </w:rPr>
        <w:t> </w:t>
      </w:r>
      <w:r>
        <w:rPr/>
        <w:t>sua</w:t>
      </w:r>
      <w:r>
        <w:rPr>
          <w:spacing w:val="-4"/>
        </w:rPr>
        <w:t> </w:t>
      </w:r>
      <w:r>
        <w:rPr/>
        <w:t>publicação. Publique-se, registre-se e cumpra-se.</w:t>
      </w:r>
    </w:p>
    <w:p>
      <w:pPr>
        <w:pStyle w:val="BodyText"/>
        <w:spacing w:line="432" w:lineRule="exact" w:before="41"/>
        <w:ind w:left="234" w:right="4124"/>
      </w:pPr>
      <w:r>
        <w:rPr/>
        <w:t>Gabinete</w:t>
      </w:r>
      <w:r>
        <w:rPr>
          <w:spacing w:val="-4"/>
        </w:rPr>
        <w:t> </w:t>
      </w:r>
      <w:r>
        <w:rPr/>
        <w:t>do</w:t>
      </w:r>
      <w:r>
        <w:rPr>
          <w:spacing w:val="-4"/>
        </w:rPr>
        <w:t> </w:t>
      </w:r>
      <w:r>
        <w:rPr/>
        <w:t>Procurador-Geral</w:t>
      </w:r>
      <w:r>
        <w:rPr>
          <w:spacing w:val="-4"/>
        </w:rPr>
        <w:t> </w:t>
      </w:r>
      <w:r>
        <w:rPr/>
        <w:t>de</w:t>
      </w:r>
      <w:r>
        <w:rPr>
          <w:spacing w:val="-4"/>
        </w:rPr>
        <w:t> </w:t>
      </w:r>
      <w:r>
        <w:rPr/>
        <w:t>Justiça,</w:t>
      </w:r>
      <w:r>
        <w:rPr>
          <w:spacing w:val="-4"/>
        </w:rPr>
        <w:t> </w:t>
      </w:r>
      <w:r>
        <w:rPr/>
        <w:t>em</w:t>
      </w:r>
      <w:r>
        <w:rPr>
          <w:spacing w:val="-4"/>
        </w:rPr>
        <w:t> </w:t>
      </w:r>
      <w:r>
        <w:rPr/>
        <w:t>Maceió,</w:t>
      </w:r>
      <w:r>
        <w:rPr>
          <w:spacing w:val="-4"/>
        </w:rPr>
        <w:t> </w:t>
      </w:r>
      <w:r>
        <w:rPr/>
        <w:t>10</w:t>
      </w:r>
      <w:r>
        <w:rPr>
          <w:spacing w:val="-4"/>
        </w:rPr>
        <w:t> </w:t>
      </w:r>
      <w:r>
        <w:rPr/>
        <w:t>de</w:t>
      </w:r>
      <w:r>
        <w:rPr>
          <w:spacing w:val="-4"/>
        </w:rPr>
        <w:t> </w:t>
      </w:r>
      <w:r>
        <w:rPr/>
        <w:t>maio</w:t>
      </w:r>
      <w:r>
        <w:rPr>
          <w:spacing w:val="-4"/>
        </w:rPr>
        <w:t> </w:t>
      </w:r>
      <w:r>
        <w:rPr/>
        <w:t>de</w:t>
      </w:r>
      <w:r>
        <w:rPr>
          <w:spacing w:val="-4"/>
        </w:rPr>
        <w:t> </w:t>
      </w:r>
      <w:r>
        <w:rPr/>
        <w:t>2024. LEAN ANTÔNIO FERREIRA DE ARAÚJO</w:t>
      </w:r>
    </w:p>
    <w:p>
      <w:pPr>
        <w:pStyle w:val="BodyText"/>
        <w:spacing w:line="168" w:lineRule="exact"/>
        <w:ind w:left="234"/>
      </w:pPr>
      <w:r>
        <w:rPr/>
        <w:t>Procurador-Geral de </w:t>
      </w:r>
      <w:r>
        <w:rPr>
          <w:spacing w:val="-2"/>
        </w:rPr>
        <w:t>Justiça</w:t>
      </w:r>
    </w:p>
    <w:p>
      <w:pPr>
        <w:pStyle w:val="BodyText"/>
      </w:pPr>
    </w:p>
    <w:p>
      <w:pPr>
        <w:pStyle w:val="BodyText"/>
        <w:spacing w:before="27"/>
      </w:pPr>
    </w:p>
    <w:p>
      <w:pPr>
        <w:pStyle w:val="BodyText"/>
        <w:ind w:left="234"/>
      </w:pPr>
      <w:r>
        <w:rPr/>
        <w:t>ATO DE DESEFICACIZAÇÃO Nº </w:t>
      </w:r>
      <w:r>
        <w:rPr>
          <w:spacing w:val="-2"/>
        </w:rPr>
        <w:t>38/2024</w:t>
      </w:r>
    </w:p>
    <w:p>
      <w:pPr>
        <w:pStyle w:val="BodyText"/>
        <w:spacing w:before="18"/>
      </w:pPr>
    </w:p>
    <w:p>
      <w:pPr>
        <w:pStyle w:val="BodyText"/>
        <w:spacing w:line="249" w:lineRule="auto"/>
        <w:ind w:left="234" w:right="227"/>
      </w:pPr>
      <w:r>
        <w:rPr/>
        <w:t>O PROCURADOR-GERAL DE JUSTIÇA DO ESTADO DE ALAGOAS</w:t>
      </w:r>
      <w:r>
        <w:rPr>
          <w:rFonts w:ascii="Arial" w:hAnsi="Arial"/>
          <w:i/>
        </w:rPr>
        <w:t>, </w:t>
      </w:r>
      <w:r>
        <w:rPr/>
        <w:t>no uso de suas atribuições que lhe são conferidas pelo art.</w:t>
      </w:r>
      <w:r>
        <w:rPr>
          <w:spacing w:val="18"/>
        </w:rPr>
        <w:t> </w:t>
      </w:r>
      <w:r>
        <w:rPr/>
        <w:t>9º</w:t>
      </w:r>
      <w:r>
        <w:rPr>
          <w:spacing w:val="18"/>
        </w:rPr>
        <w:t> </w:t>
      </w:r>
      <w:r>
        <w:rPr/>
        <w:t>da</w:t>
      </w:r>
      <w:r>
        <w:rPr>
          <w:spacing w:val="18"/>
        </w:rPr>
        <w:t> </w:t>
      </w:r>
      <w:r>
        <w:rPr/>
        <w:t>Lei</w:t>
      </w:r>
      <w:r>
        <w:rPr>
          <w:spacing w:val="18"/>
        </w:rPr>
        <w:t> </w:t>
      </w:r>
      <w:r>
        <w:rPr/>
        <w:t>Complementar</w:t>
      </w:r>
      <w:r>
        <w:rPr>
          <w:spacing w:val="18"/>
        </w:rPr>
        <w:t> </w:t>
      </w:r>
      <w:r>
        <w:rPr/>
        <w:t>Estadual</w:t>
      </w:r>
      <w:r>
        <w:rPr>
          <w:spacing w:val="18"/>
        </w:rPr>
        <w:t> </w:t>
      </w:r>
      <w:r>
        <w:rPr/>
        <w:t>n.</w:t>
      </w:r>
      <w:r>
        <w:rPr>
          <w:spacing w:val="18"/>
        </w:rPr>
        <w:t> </w:t>
      </w:r>
      <w:r>
        <w:rPr/>
        <w:t>15,</w:t>
      </w:r>
      <w:r>
        <w:rPr>
          <w:spacing w:val="18"/>
        </w:rPr>
        <w:t> </w:t>
      </w:r>
      <w:r>
        <w:rPr/>
        <w:t>de</w:t>
      </w:r>
      <w:r>
        <w:rPr>
          <w:spacing w:val="18"/>
        </w:rPr>
        <w:t> </w:t>
      </w:r>
      <w:r>
        <w:rPr/>
        <w:t>22</w:t>
      </w:r>
      <w:r>
        <w:rPr>
          <w:spacing w:val="18"/>
        </w:rPr>
        <w:t> </w:t>
      </w:r>
      <w:r>
        <w:rPr/>
        <w:t>de</w:t>
      </w:r>
      <w:r>
        <w:rPr>
          <w:spacing w:val="18"/>
        </w:rPr>
        <w:t> </w:t>
      </w:r>
      <w:r>
        <w:rPr/>
        <w:t>novembro</w:t>
      </w:r>
      <w:r>
        <w:rPr>
          <w:spacing w:val="18"/>
        </w:rPr>
        <w:t> </w:t>
      </w:r>
      <w:r>
        <w:rPr/>
        <w:t>de</w:t>
      </w:r>
      <w:r>
        <w:rPr>
          <w:spacing w:val="18"/>
        </w:rPr>
        <w:t> </w:t>
      </w:r>
      <w:r>
        <w:rPr/>
        <w:t>1996,</w:t>
      </w:r>
      <w:r>
        <w:rPr>
          <w:spacing w:val="18"/>
        </w:rPr>
        <w:t> </w:t>
      </w:r>
      <w:r>
        <w:rPr/>
        <w:t>e</w:t>
      </w:r>
      <w:r>
        <w:rPr>
          <w:spacing w:val="18"/>
        </w:rPr>
        <w:t> </w:t>
      </w:r>
      <w:r>
        <w:rPr/>
        <w:t>tendo</w:t>
      </w:r>
      <w:r>
        <w:rPr>
          <w:spacing w:val="18"/>
        </w:rPr>
        <w:t> </w:t>
      </w:r>
      <w:r>
        <w:rPr/>
        <w:t>em</w:t>
      </w:r>
      <w:r>
        <w:rPr>
          <w:spacing w:val="18"/>
        </w:rPr>
        <w:t> </w:t>
      </w:r>
      <w:r>
        <w:rPr/>
        <w:t>vista</w:t>
      </w:r>
      <w:r>
        <w:rPr>
          <w:spacing w:val="18"/>
        </w:rPr>
        <w:t> </w:t>
      </w:r>
      <w:r>
        <w:rPr/>
        <w:t>o</w:t>
      </w:r>
      <w:r>
        <w:rPr>
          <w:spacing w:val="18"/>
        </w:rPr>
        <w:t> </w:t>
      </w:r>
      <w:r>
        <w:rPr/>
        <w:t>contido</w:t>
      </w:r>
      <w:r>
        <w:rPr>
          <w:spacing w:val="18"/>
        </w:rPr>
        <w:t> </w:t>
      </w:r>
      <w:r>
        <w:rPr/>
        <w:t>no</w:t>
      </w:r>
      <w:r>
        <w:rPr>
          <w:spacing w:val="18"/>
        </w:rPr>
        <w:t> </w:t>
      </w:r>
      <w:r>
        <w:rPr/>
        <w:t>expediente</w:t>
      </w:r>
      <w:r>
        <w:rPr>
          <w:spacing w:val="18"/>
        </w:rPr>
        <w:t> </w:t>
      </w:r>
      <w:r>
        <w:rPr/>
        <w:t>GED</w:t>
      </w:r>
      <w:r>
        <w:rPr>
          <w:spacing w:val="18"/>
        </w:rPr>
        <w:t> </w:t>
      </w:r>
      <w:r>
        <w:rPr/>
        <w:t>nº 20.08.1290.0001237/2024-94,</w:t>
      </w:r>
      <w:r>
        <w:rPr>
          <w:spacing w:val="33"/>
        </w:rPr>
        <w:t> </w:t>
      </w:r>
      <w:r>
        <w:rPr/>
        <w:t>resolve</w:t>
      </w:r>
      <w:r>
        <w:rPr>
          <w:spacing w:val="33"/>
        </w:rPr>
        <w:t> </w:t>
      </w:r>
      <w:r>
        <w:rPr/>
        <w:t>deseficacizar</w:t>
      </w:r>
      <w:r>
        <w:rPr>
          <w:spacing w:val="33"/>
        </w:rPr>
        <w:t> </w:t>
      </w:r>
      <w:r>
        <w:rPr/>
        <w:t>o</w:t>
      </w:r>
      <w:r>
        <w:rPr>
          <w:spacing w:val="33"/>
        </w:rPr>
        <w:t> </w:t>
      </w:r>
      <w:r>
        <w:rPr/>
        <w:t>Ato</w:t>
      </w:r>
      <w:r>
        <w:rPr>
          <w:spacing w:val="33"/>
        </w:rPr>
        <w:t> </w:t>
      </w:r>
      <w:r>
        <w:rPr/>
        <w:t>de</w:t>
      </w:r>
      <w:r>
        <w:rPr>
          <w:spacing w:val="33"/>
        </w:rPr>
        <w:t> </w:t>
      </w:r>
      <w:r>
        <w:rPr/>
        <w:t>nomeação</w:t>
      </w:r>
      <w:r>
        <w:rPr>
          <w:spacing w:val="33"/>
        </w:rPr>
        <w:t> </w:t>
      </w:r>
      <w:r>
        <w:rPr/>
        <w:t>nº</w:t>
      </w:r>
      <w:r>
        <w:rPr>
          <w:spacing w:val="33"/>
        </w:rPr>
        <w:t> </w:t>
      </w:r>
      <w:r>
        <w:rPr/>
        <w:t>107/2024,</w:t>
      </w:r>
      <w:r>
        <w:rPr>
          <w:spacing w:val="33"/>
        </w:rPr>
        <w:t> </w:t>
      </w:r>
      <w:r>
        <w:rPr/>
        <w:t>de</w:t>
      </w:r>
      <w:r>
        <w:rPr>
          <w:spacing w:val="33"/>
        </w:rPr>
        <w:t> </w:t>
      </w:r>
      <w:r>
        <w:rPr/>
        <w:t>7</w:t>
      </w:r>
      <w:r>
        <w:rPr>
          <w:spacing w:val="33"/>
        </w:rPr>
        <w:t> </w:t>
      </w:r>
      <w:r>
        <w:rPr/>
        <w:t>de</w:t>
      </w:r>
      <w:r>
        <w:rPr>
          <w:spacing w:val="33"/>
        </w:rPr>
        <w:t> </w:t>
      </w:r>
      <w:r>
        <w:rPr/>
        <w:t>maio</w:t>
      </w:r>
      <w:r>
        <w:rPr>
          <w:spacing w:val="33"/>
        </w:rPr>
        <w:t> </w:t>
      </w:r>
      <w:r>
        <w:rPr/>
        <w:t>de</w:t>
      </w:r>
      <w:r>
        <w:rPr>
          <w:spacing w:val="33"/>
        </w:rPr>
        <w:t> </w:t>
      </w:r>
      <w:r>
        <w:rPr/>
        <w:t>2024,</w:t>
      </w:r>
      <w:r>
        <w:rPr>
          <w:spacing w:val="33"/>
        </w:rPr>
        <w:t> </w:t>
      </w:r>
      <w:r>
        <w:rPr/>
        <w:t>publicado</w:t>
      </w:r>
      <w:r>
        <w:rPr>
          <w:spacing w:val="33"/>
        </w:rPr>
        <w:t> </w:t>
      </w:r>
      <w:r>
        <w:rPr/>
        <w:t>na edição</w:t>
      </w:r>
      <w:r>
        <w:rPr>
          <w:spacing w:val="19"/>
        </w:rPr>
        <w:t> </w:t>
      </w:r>
      <w:r>
        <w:rPr/>
        <w:t>1124</w:t>
      </w:r>
      <w:r>
        <w:rPr>
          <w:spacing w:val="19"/>
        </w:rPr>
        <w:t> </w:t>
      </w:r>
      <w:r>
        <w:rPr/>
        <w:t>do</w:t>
      </w:r>
      <w:r>
        <w:rPr>
          <w:spacing w:val="19"/>
        </w:rPr>
        <w:t> </w:t>
      </w:r>
      <w:r>
        <w:rPr/>
        <w:t>Diário</w:t>
      </w:r>
      <w:r>
        <w:rPr>
          <w:spacing w:val="19"/>
        </w:rPr>
        <w:t> </w:t>
      </w:r>
      <w:r>
        <w:rPr/>
        <w:t>Oficial</w:t>
      </w:r>
      <w:r>
        <w:rPr>
          <w:spacing w:val="19"/>
        </w:rPr>
        <w:t> </w:t>
      </w:r>
      <w:r>
        <w:rPr/>
        <w:t>Eletrônico</w:t>
      </w:r>
      <w:r>
        <w:rPr>
          <w:spacing w:val="19"/>
        </w:rPr>
        <w:t> </w:t>
      </w:r>
      <w:r>
        <w:rPr/>
        <w:t>do</w:t>
      </w:r>
      <w:r>
        <w:rPr>
          <w:spacing w:val="19"/>
        </w:rPr>
        <w:t> </w:t>
      </w:r>
      <w:r>
        <w:rPr/>
        <w:t>Ministério</w:t>
      </w:r>
      <w:r>
        <w:rPr>
          <w:spacing w:val="19"/>
        </w:rPr>
        <w:t> </w:t>
      </w:r>
      <w:r>
        <w:rPr/>
        <w:t>Público</w:t>
      </w:r>
      <w:r>
        <w:rPr>
          <w:spacing w:val="19"/>
        </w:rPr>
        <w:t> </w:t>
      </w:r>
      <w:r>
        <w:rPr/>
        <w:t>do</w:t>
      </w:r>
      <w:r>
        <w:rPr>
          <w:spacing w:val="19"/>
        </w:rPr>
        <w:t> </w:t>
      </w:r>
      <w:r>
        <w:rPr/>
        <w:t>Estado</w:t>
      </w:r>
      <w:r>
        <w:rPr>
          <w:spacing w:val="19"/>
        </w:rPr>
        <w:t> </w:t>
      </w:r>
      <w:r>
        <w:rPr/>
        <w:t>de</w:t>
      </w:r>
      <w:r>
        <w:rPr>
          <w:spacing w:val="19"/>
        </w:rPr>
        <w:t> </w:t>
      </w:r>
      <w:r>
        <w:rPr/>
        <w:t>Alagoas</w:t>
      </w:r>
      <w:r>
        <w:rPr>
          <w:spacing w:val="19"/>
        </w:rPr>
        <w:t> </w:t>
      </w:r>
      <w:r>
        <w:rPr/>
        <w:t>do</w:t>
      </w:r>
      <w:r>
        <w:rPr>
          <w:spacing w:val="19"/>
        </w:rPr>
        <w:t> </w:t>
      </w:r>
      <w:r>
        <w:rPr/>
        <w:t>dia</w:t>
      </w:r>
      <w:r>
        <w:rPr>
          <w:spacing w:val="19"/>
        </w:rPr>
        <w:t> </w:t>
      </w:r>
      <w:r>
        <w:rPr/>
        <w:t>8</w:t>
      </w:r>
      <w:r>
        <w:rPr>
          <w:spacing w:val="19"/>
        </w:rPr>
        <w:t> </w:t>
      </w:r>
      <w:r>
        <w:rPr/>
        <w:t>de</w:t>
      </w:r>
      <w:r>
        <w:rPr>
          <w:spacing w:val="19"/>
        </w:rPr>
        <w:t> </w:t>
      </w:r>
      <w:r>
        <w:rPr/>
        <w:t>maio</w:t>
      </w:r>
      <w:r>
        <w:rPr>
          <w:spacing w:val="19"/>
        </w:rPr>
        <w:t> </w:t>
      </w:r>
      <w:r>
        <w:rPr/>
        <w:t>de</w:t>
      </w:r>
      <w:r>
        <w:rPr>
          <w:spacing w:val="19"/>
        </w:rPr>
        <w:t> </w:t>
      </w:r>
      <w:r>
        <w:rPr/>
        <w:t>2024,</w:t>
      </w:r>
      <w:r>
        <w:rPr>
          <w:spacing w:val="19"/>
        </w:rPr>
        <w:t> </w:t>
      </w:r>
      <w:r>
        <w:rPr/>
        <w:t>que</w:t>
      </w:r>
      <w:r>
        <w:rPr>
          <w:spacing w:val="19"/>
        </w:rPr>
        <w:t> </w:t>
      </w:r>
      <w:r>
        <w:rPr/>
        <w:t>nomeou NADIR CANCIO DE ALBUQUERQUE, para o cargo de Analista do Ministério Público – Área Jurídica, código PGJ-C, do Quadro de Serviços Auxiliares de Apoio Técnico e Administrativo do Ministério Público.</w:t>
      </w:r>
    </w:p>
    <w:p>
      <w:pPr>
        <w:pStyle w:val="BodyText"/>
        <w:spacing w:before="4"/>
        <w:ind w:left="234"/>
      </w:pPr>
      <w:r>
        <w:rPr/>
        <w:t>Gabinete do Procurador-Geral de Justiça, em Maceió, 10 de maio de </w:t>
      </w:r>
      <w:r>
        <w:rPr>
          <w:spacing w:val="-2"/>
        </w:rPr>
        <w:t>2024.</w:t>
      </w:r>
    </w:p>
    <w:p>
      <w:pPr>
        <w:pStyle w:val="BodyText"/>
        <w:spacing w:before="18"/>
      </w:pPr>
    </w:p>
    <w:p>
      <w:pPr>
        <w:pStyle w:val="Heading1"/>
        <w:spacing w:before="1"/>
      </w:pPr>
      <w:r>
        <w:rPr/>
        <w:t>LEAN ANTÔNIO FERREIRA DE </w:t>
      </w:r>
      <w:r>
        <w:rPr>
          <w:spacing w:val="-2"/>
        </w:rPr>
        <w:t>ARAÚJO</w:t>
      </w:r>
    </w:p>
    <w:p>
      <w:pPr>
        <w:pStyle w:val="BodyText"/>
        <w:spacing w:before="9"/>
        <w:ind w:left="234"/>
      </w:pPr>
      <w:r>
        <w:rPr/>
        <w:t>Procurador-Geral de </w:t>
      </w:r>
      <w:r>
        <w:rPr>
          <w:spacing w:val="-2"/>
        </w:rPr>
        <w:t>Justiça</w:t>
      </w:r>
    </w:p>
    <w:p>
      <w:pPr>
        <w:pStyle w:val="BodyText"/>
      </w:pPr>
    </w:p>
    <w:p>
      <w:pPr>
        <w:pStyle w:val="BodyText"/>
        <w:spacing w:before="26"/>
      </w:pPr>
    </w:p>
    <w:p>
      <w:pPr>
        <w:pStyle w:val="BodyText"/>
        <w:spacing w:before="1"/>
        <w:ind w:left="234"/>
      </w:pPr>
      <w:r>
        <w:rPr/>
        <w:t>ATO DE DESEFICACIZAÇÃO Nº </w:t>
      </w:r>
      <w:r>
        <w:rPr>
          <w:spacing w:val="-2"/>
        </w:rPr>
        <w:t>39/2024</w:t>
      </w:r>
    </w:p>
    <w:p>
      <w:pPr>
        <w:pStyle w:val="BodyText"/>
        <w:spacing w:before="17"/>
      </w:pPr>
    </w:p>
    <w:p>
      <w:pPr>
        <w:pStyle w:val="BodyText"/>
        <w:spacing w:line="249" w:lineRule="auto" w:before="1"/>
        <w:ind w:left="234" w:right="227"/>
      </w:pPr>
      <w:r>
        <w:rPr/>
        <w:t>O PROCURADOR-GERAL DE JUSTIÇA DO ESTADO DE ALAGOAS</w:t>
      </w:r>
      <w:r>
        <w:rPr>
          <w:rFonts w:ascii="Arial" w:hAnsi="Arial"/>
          <w:i/>
        </w:rPr>
        <w:t>, </w:t>
      </w:r>
      <w:r>
        <w:rPr/>
        <w:t>no uso de suas atribuições que lhe são conferidas pelo art.</w:t>
      </w:r>
      <w:r>
        <w:rPr>
          <w:spacing w:val="18"/>
        </w:rPr>
        <w:t> </w:t>
      </w:r>
      <w:r>
        <w:rPr/>
        <w:t>9º</w:t>
      </w:r>
      <w:r>
        <w:rPr>
          <w:spacing w:val="18"/>
        </w:rPr>
        <w:t> </w:t>
      </w:r>
      <w:r>
        <w:rPr/>
        <w:t>da</w:t>
      </w:r>
      <w:r>
        <w:rPr>
          <w:spacing w:val="18"/>
        </w:rPr>
        <w:t> </w:t>
      </w:r>
      <w:r>
        <w:rPr/>
        <w:t>Lei</w:t>
      </w:r>
      <w:r>
        <w:rPr>
          <w:spacing w:val="18"/>
        </w:rPr>
        <w:t> </w:t>
      </w:r>
      <w:r>
        <w:rPr/>
        <w:t>Complementar</w:t>
      </w:r>
      <w:r>
        <w:rPr>
          <w:spacing w:val="18"/>
        </w:rPr>
        <w:t> </w:t>
      </w:r>
      <w:r>
        <w:rPr/>
        <w:t>Estadual</w:t>
      </w:r>
      <w:r>
        <w:rPr>
          <w:spacing w:val="18"/>
        </w:rPr>
        <w:t> </w:t>
      </w:r>
      <w:r>
        <w:rPr/>
        <w:t>n.</w:t>
      </w:r>
      <w:r>
        <w:rPr>
          <w:spacing w:val="18"/>
        </w:rPr>
        <w:t> </w:t>
      </w:r>
      <w:r>
        <w:rPr/>
        <w:t>15,</w:t>
      </w:r>
      <w:r>
        <w:rPr>
          <w:spacing w:val="18"/>
        </w:rPr>
        <w:t> </w:t>
      </w:r>
      <w:r>
        <w:rPr/>
        <w:t>de</w:t>
      </w:r>
      <w:r>
        <w:rPr>
          <w:spacing w:val="18"/>
        </w:rPr>
        <w:t> </w:t>
      </w:r>
      <w:r>
        <w:rPr/>
        <w:t>22</w:t>
      </w:r>
      <w:r>
        <w:rPr>
          <w:spacing w:val="18"/>
        </w:rPr>
        <w:t> </w:t>
      </w:r>
      <w:r>
        <w:rPr/>
        <w:t>de</w:t>
      </w:r>
      <w:r>
        <w:rPr>
          <w:spacing w:val="18"/>
        </w:rPr>
        <w:t> </w:t>
      </w:r>
      <w:r>
        <w:rPr/>
        <w:t>novembro</w:t>
      </w:r>
      <w:r>
        <w:rPr>
          <w:spacing w:val="18"/>
        </w:rPr>
        <w:t> </w:t>
      </w:r>
      <w:r>
        <w:rPr/>
        <w:t>de</w:t>
      </w:r>
      <w:r>
        <w:rPr>
          <w:spacing w:val="18"/>
        </w:rPr>
        <w:t> </w:t>
      </w:r>
      <w:r>
        <w:rPr/>
        <w:t>1996,</w:t>
      </w:r>
      <w:r>
        <w:rPr>
          <w:spacing w:val="18"/>
        </w:rPr>
        <w:t> </w:t>
      </w:r>
      <w:r>
        <w:rPr/>
        <w:t>e</w:t>
      </w:r>
      <w:r>
        <w:rPr>
          <w:spacing w:val="18"/>
        </w:rPr>
        <w:t> </w:t>
      </w:r>
      <w:r>
        <w:rPr/>
        <w:t>tendo</w:t>
      </w:r>
      <w:r>
        <w:rPr>
          <w:spacing w:val="18"/>
        </w:rPr>
        <w:t> </w:t>
      </w:r>
      <w:r>
        <w:rPr/>
        <w:t>em</w:t>
      </w:r>
      <w:r>
        <w:rPr>
          <w:spacing w:val="18"/>
        </w:rPr>
        <w:t> </w:t>
      </w:r>
      <w:r>
        <w:rPr/>
        <w:t>vista</w:t>
      </w:r>
      <w:r>
        <w:rPr>
          <w:spacing w:val="18"/>
        </w:rPr>
        <w:t> </w:t>
      </w:r>
      <w:r>
        <w:rPr/>
        <w:t>o</w:t>
      </w:r>
      <w:r>
        <w:rPr>
          <w:spacing w:val="18"/>
        </w:rPr>
        <w:t> </w:t>
      </w:r>
      <w:r>
        <w:rPr/>
        <w:t>contido</w:t>
      </w:r>
      <w:r>
        <w:rPr>
          <w:spacing w:val="18"/>
        </w:rPr>
        <w:t> </w:t>
      </w:r>
      <w:r>
        <w:rPr/>
        <w:t>no</w:t>
      </w:r>
      <w:r>
        <w:rPr>
          <w:spacing w:val="18"/>
        </w:rPr>
        <w:t> </w:t>
      </w:r>
      <w:r>
        <w:rPr/>
        <w:t>expediente</w:t>
      </w:r>
      <w:r>
        <w:rPr>
          <w:spacing w:val="18"/>
        </w:rPr>
        <w:t> </w:t>
      </w:r>
      <w:r>
        <w:rPr/>
        <w:t>GED</w:t>
      </w:r>
      <w:r>
        <w:rPr>
          <w:spacing w:val="18"/>
        </w:rPr>
        <w:t> </w:t>
      </w:r>
      <w:r>
        <w:rPr/>
        <w:t>nº 20.08.1290.0001194/2024-91, resolve deseficacizar o Ato de nomeação nº 80/2024, de 11 de abril de 2024, publicado na edição 1107</w:t>
      </w:r>
      <w:r>
        <w:rPr>
          <w:spacing w:val="23"/>
        </w:rPr>
        <w:t> </w:t>
      </w:r>
      <w:r>
        <w:rPr/>
        <w:t>do</w:t>
      </w:r>
      <w:r>
        <w:rPr>
          <w:spacing w:val="23"/>
        </w:rPr>
        <w:t> </w:t>
      </w:r>
      <w:r>
        <w:rPr/>
        <w:t>Diário</w:t>
      </w:r>
      <w:r>
        <w:rPr>
          <w:spacing w:val="23"/>
        </w:rPr>
        <w:t> </w:t>
      </w:r>
      <w:r>
        <w:rPr/>
        <w:t>Oficial</w:t>
      </w:r>
      <w:r>
        <w:rPr>
          <w:spacing w:val="23"/>
        </w:rPr>
        <w:t> </w:t>
      </w:r>
      <w:r>
        <w:rPr/>
        <w:t>Eletrônico</w:t>
      </w:r>
      <w:r>
        <w:rPr>
          <w:spacing w:val="23"/>
        </w:rPr>
        <w:t> </w:t>
      </w:r>
      <w:r>
        <w:rPr/>
        <w:t>do</w:t>
      </w:r>
      <w:r>
        <w:rPr>
          <w:spacing w:val="23"/>
        </w:rPr>
        <w:t> </w:t>
      </w:r>
      <w:r>
        <w:rPr/>
        <w:t>Ministério</w:t>
      </w:r>
      <w:r>
        <w:rPr>
          <w:spacing w:val="23"/>
        </w:rPr>
        <w:t> </w:t>
      </w:r>
      <w:r>
        <w:rPr/>
        <w:t>Público</w:t>
      </w:r>
      <w:r>
        <w:rPr>
          <w:spacing w:val="23"/>
        </w:rPr>
        <w:t> </w:t>
      </w:r>
      <w:r>
        <w:rPr/>
        <w:t>do</w:t>
      </w:r>
      <w:r>
        <w:rPr>
          <w:spacing w:val="23"/>
        </w:rPr>
        <w:t> </w:t>
      </w:r>
      <w:r>
        <w:rPr/>
        <w:t>Estado</w:t>
      </w:r>
      <w:r>
        <w:rPr>
          <w:spacing w:val="23"/>
        </w:rPr>
        <w:t> </w:t>
      </w:r>
      <w:r>
        <w:rPr/>
        <w:t>de</w:t>
      </w:r>
      <w:r>
        <w:rPr>
          <w:spacing w:val="23"/>
        </w:rPr>
        <w:t> </w:t>
      </w:r>
      <w:r>
        <w:rPr/>
        <w:t>Alagoas</w:t>
      </w:r>
      <w:r>
        <w:rPr>
          <w:spacing w:val="23"/>
        </w:rPr>
        <w:t> </w:t>
      </w:r>
      <w:r>
        <w:rPr/>
        <w:t>do</w:t>
      </w:r>
      <w:r>
        <w:rPr>
          <w:spacing w:val="23"/>
        </w:rPr>
        <w:t> </w:t>
      </w:r>
      <w:r>
        <w:rPr/>
        <w:t>dia</w:t>
      </w:r>
      <w:r>
        <w:rPr>
          <w:spacing w:val="23"/>
        </w:rPr>
        <w:t> </w:t>
      </w:r>
      <w:r>
        <w:rPr/>
        <w:t>12</w:t>
      </w:r>
      <w:r>
        <w:rPr>
          <w:spacing w:val="23"/>
        </w:rPr>
        <w:t> </w:t>
      </w:r>
      <w:r>
        <w:rPr/>
        <w:t>de</w:t>
      </w:r>
      <w:r>
        <w:rPr>
          <w:spacing w:val="23"/>
        </w:rPr>
        <w:t> </w:t>
      </w:r>
      <w:r>
        <w:rPr/>
        <w:t>abril</w:t>
      </w:r>
      <w:r>
        <w:rPr>
          <w:spacing w:val="23"/>
        </w:rPr>
        <w:t> </w:t>
      </w:r>
      <w:r>
        <w:rPr/>
        <w:t>de</w:t>
      </w:r>
      <w:r>
        <w:rPr>
          <w:spacing w:val="23"/>
        </w:rPr>
        <w:t> </w:t>
      </w:r>
      <w:r>
        <w:rPr/>
        <w:t>2024,</w:t>
      </w:r>
      <w:r>
        <w:rPr>
          <w:spacing w:val="23"/>
        </w:rPr>
        <w:t> </w:t>
      </w:r>
      <w:r>
        <w:rPr/>
        <w:t>que</w:t>
      </w:r>
      <w:r>
        <w:rPr>
          <w:spacing w:val="23"/>
        </w:rPr>
        <w:t> </w:t>
      </w:r>
      <w:r>
        <w:rPr/>
        <w:t>nomeou</w:t>
      </w:r>
      <w:r>
        <w:rPr>
          <w:spacing w:val="23"/>
        </w:rPr>
        <w:t> </w:t>
      </w:r>
      <w:r>
        <w:rPr/>
        <w:t>LAIS LOPES ALVES, para o cargo de Analista do Ministério Público – Área Assistência Social, código PGJ-C, do Quadro de Serviços Auxiliares de Apoio Técnico e Administrativo do Ministério Público.</w:t>
      </w:r>
    </w:p>
    <w:p>
      <w:pPr>
        <w:pStyle w:val="BodyText"/>
        <w:spacing w:before="4"/>
        <w:ind w:left="234"/>
      </w:pPr>
      <w:r>
        <w:rPr/>
        <w:t>Gabinete do Procurador-Geral de Justiça, em Maceió, 10 de maio de </w:t>
      </w:r>
      <w:r>
        <w:rPr>
          <w:spacing w:val="-2"/>
        </w:rPr>
        <w:t>2024.</w:t>
      </w:r>
    </w:p>
    <w:p>
      <w:pPr>
        <w:pStyle w:val="BodyText"/>
        <w:spacing w:before="18"/>
      </w:pPr>
    </w:p>
    <w:p>
      <w:pPr>
        <w:pStyle w:val="Heading1"/>
      </w:pPr>
      <w:r>
        <w:rPr/>
        <w:t>LEAN ANTÔNIO FERREIRA DE </w:t>
      </w:r>
      <w:r>
        <w:rPr>
          <w:spacing w:val="-2"/>
        </w:rPr>
        <w:t>ARAÚJO</w:t>
      </w:r>
    </w:p>
    <w:p>
      <w:pPr>
        <w:pStyle w:val="BodyText"/>
        <w:spacing w:before="9"/>
        <w:ind w:left="234"/>
      </w:pPr>
      <w:r>
        <w:rPr/>
        <w:t>Procurador-Geral de </w:t>
      </w:r>
      <w:r>
        <w:rPr>
          <w:spacing w:val="-2"/>
        </w:rPr>
        <w:t>Justiça</w:t>
      </w:r>
    </w:p>
    <w:p>
      <w:pPr>
        <w:pStyle w:val="BodyText"/>
      </w:pPr>
    </w:p>
    <w:p>
      <w:pPr>
        <w:pStyle w:val="BodyText"/>
        <w:spacing w:before="27"/>
      </w:pPr>
    </w:p>
    <w:p>
      <w:pPr>
        <w:pStyle w:val="BodyText"/>
        <w:ind w:left="234"/>
      </w:pPr>
      <w:r>
        <w:rPr/>
        <w:t>ATO DE DESEFICACIZAÇÃO Nº </w:t>
      </w:r>
      <w:r>
        <w:rPr>
          <w:spacing w:val="-2"/>
        </w:rPr>
        <w:t>40/2024</w:t>
      </w:r>
    </w:p>
    <w:p>
      <w:pPr>
        <w:pStyle w:val="BodyText"/>
        <w:spacing w:before="18"/>
      </w:pPr>
    </w:p>
    <w:p>
      <w:pPr>
        <w:pStyle w:val="BodyText"/>
        <w:spacing w:line="249" w:lineRule="auto"/>
        <w:ind w:left="234" w:right="229"/>
      </w:pPr>
      <w:r>
        <w:rPr/>
        <w:t>O PROCURADOR-GERAL DE JUSTIÇA DO ESTADO DE ALAGOAS</w:t>
      </w:r>
      <w:r>
        <w:rPr>
          <w:rFonts w:ascii="Arial" w:hAnsi="Arial"/>
          <w:i/>
        </w:rPr>
        <w:t>, </w:t>
      </w:r>
      <w:r>
        <w:rPr/>
        <w:t>no uso de suas atribuições que lhe são conferidas pelo art.</w:t>
      </w:r>
      <w:r>
        <w:rPr>
          <w:spacing w:val="18"/>
        </w:rPr>
        <w:t> </w:t>
      </w:r>
      <w:r>
        <w:rPr/>
        <w:t>9º</w:t>
      </w:r>
      <w:r>
        <w:rPr>
          <w:spacing w:val="18"/>
        </w:rPr>
        <w:t> </w:t>
      </w:r>
      <w:r>
        <w:rPr/>
        <w:t>da</w:t>
      </w:r>
      <w:r>
        <w:rPr>
          <w:spacing w:val="18"/>
        </w:rPr>
        <w:t> </w:t>
      </w:r>
      <w:r>
        <w:rPr/>
        <w:t>Lei</w:t>
      </w:r>
      <w:r>
        <w:rPr>
          <w:spacing w:val="18"/>
        </w:rPr>
        <w:t> </w:t>
      </w:r>
      <w:r>
        <w:rPr/>
        <w:t>Complementar</w:t>
      </w:r>
      <w:r>
        <w:rPr>
          <w:spacing w:val="18"/>
        </w:rPr>
        <w:t> </w:t>
      </w:r>
      <w:r>
        <w:rPr/>
        <w:t>Estadual</w:t>
      </w:r>
      <w:r>
        <w:rPr>
          <w:spacing w:val="18"/>
        </w:rPr>
        <w:t> </w:t>
      </w:r>
      <w:r>
        <w:rPr/>
        <w:t>n.</w:t>
      </w:r>
      <w:r>
        <w:rPr>
          <w:spacing w:val="18"/>
        </w:rPr>
        <w:t> </w:t>
      </w:r>
      <w:r>
        <w:rPr/>
        <w:t>15,</w:t>
      </w:r>
      <w:r>
        <w:rPr>
          <w:spacing w:val="18"/>
        </w:rPr>
        <w:t> </w:t>
      </w:r>
      <w:r>
        <w:rPr/>
        <w:t>de</w:t>
      </w:r>
      <w:r>
        <w:rPr>
          <w:spacing w:val="18"/>
        </w:rPr>
        <w:t> </w:t>
      </w:r>
      <w:r>
        <w:rPr/>
        <w:t>22</w:t>
      </w:r>
      <w:r>
        <w:rPr>
          <w:spacing w:val="18"/>
        </w:rPr>
        <w:t> </w:t>
      </w:r>
      <w:r>
        <w:rPr/>
        <w:t>de</w:t>
      </w:r>
      <w:r>
        <w:rPr>
          <w:spacing w:val="18"/>
        </w:rPr>
        <w:t> </w:t>
      </w:r>
      <w:r>
        <w:rPr/>
        <w:t>novembro</w:t>
      </w:r>
      <w:r>
        <w:rPr>
          <w:spacing w:val="18"/>
        </w:rPr>
        <w:t> </w:t>
      </w:r>
      <w:r>
        <w:rPr/>
        <w:t>de</w:t>
      </w:r>
      <w:r>
        <w:rPr>
          <w:spacing w:val="18"/>
        </w:rPr>
        <w:t> </w:t>
      </w:r>
      <w:r>
        <w:rPr/>
        <w:t>1996,</w:t>
      </w:r>
      <w:r>
        <w:rPr>
          <w:spacing w:val="18"/>
        </w:rPr>
        <w:t> </w:t>
      </w:r>
      <w:r>
        <w:rPr/>
        <w:t>e</w:t>
      </w:r>
      <w:r>
        <w:rPr>
          <w:spacing w:val="18"/>
        </w:rPr>
        <w:t> </w:t>
      </w:r>
      <w:r>
        <w:rPr/>
        <w:t>tendo</w:t>
      </w:r>
      <w:r>
        <w:rPr>
          <w:spacing w:val="18"/>
        </w:rPr>
        <w:t> </w:t>
      </w:r>
      <w:r>
        <w:rPr/>
        <w:t>em</w:t>
      </w:r>
      <w:r>
        <w:rPr>
          <w:spacing w:val="18"/>
        </w:rPr>
        <w:t> </w:t>
      </w:r>
      <w:r>
        <w:rPr/>
        <w:t>vista</w:t>
      </w:r>
      <w:r>
        <w:rPr>
          <w:spacing w:val="18"/>
        </w:rPr>
        <w:t> </w:t>
      </w:r>
      <w:r>
        <w:rPr/>
        <w:t>o</w:t>
      </w:r>
      <w:r>
        <w:rPr>
          <w:spacing w:val="18"/>
        </w:rPr>
        <w:t> </w:t>
      </w:r>
      <w:r>
        <w:rPr/>
        <w:t>contido</w:t>
      </w:r>
      <w:r>
        <w:rPr>
          <w:spacing w:val="18"/>
        </w:rPr>
        <w:t> </w:t>
      </w:r>
      <w:r>
        <w:rPr/>
        <w:t>no</w:t>
      </w:r>
      <w:r>
        <w:rPr>
          <w:spacing w:val="18"/>
        </w:rPr>
        <w:t> </w:t>
      </w:r>
      <w:r>
        <w:rPr/>
        <w:t>expediente</w:t>
      </w:r>
      <w:r>
        <w:rPr>
          <w:spacing w:val="18"/>
        </w:rPr>
        <w:t> </w:t>
      </w:r>
      <w:r>
        <w:rPr/>
        <w:t>GED</w:t>
      </w:r>
      <w:r>
        <w:rPr>
          <w:spacing w:val="18"/>
        </w:rPr>
        <w:t> </w:t>
      </w:r>
      <w:r>
        <w:rPr/>
        <w:t>nº 20.08.1290.0001218/2024-25, resolve deseficacizar o Ato de nomeação nº 88/2024, de 24 de abril de 2024, publicado na edição 1116 do Diário Oficial Eletrônico do Ministério Público do Estado de Alagoas do dia 25 de abril de 2024, que nomeou DEBORA OLIVEIRA DA SILVA, para o cargo de Analista do Ministério Público – Área Psicologia, código PGJ-C, do Quadro de Serviços Auxiliares de Apoio Técnico e Administrativo do Ministério Público.</w:t>
      </w:r>
    </w:p>
    <w:p>
      <w:pPr>
        <w:pStyle w:val="BodyText"/>
        <w:spacing w:before="5"/>
        <w:ind w:left="234"/>
      </w:pPr>
      <w:r>
        <w:rPr/>
        <w:t>Gabinete do Procurador-Geral de Justiça, em Maceió, 10 de maio de </w:t>
      </w:r>
      <w:r>
        <w:rPr>
          <w:spacing w:val="-2"/>
        </w:rPr>
        <w:t>2024.</w:t>
      </w:r>
    </w:p>
    <w:p>
      <w:pPr>
        <w:pStyle w:val="BodyText"/>
        <w:spacing w:before="17"/>
      </w:pPr>
    </w:p>
    <w:p>
      <w:pPr>
        <w:pStyle w:val="Heading1"/>
        <w:spacing w:before="1"/>
      </w:pPr>
      <w:r>
        <w:rPr/>
        <w:t>LEAN ANTÔNIO FERREIRA DE </w:t>
      </w:r>
      <w:r>
        <w:rPr>
          <w:spacing w:val="-2"/>
        </w:rPr>
        <w:t>ARAÚJO</w:t>
      </w:r>
    </w:p>
    <w:p>
      <w:pPr>
        <w:pStyle w:val="BodyText"/>
        <w:spacing w:before="9"/>
        <w:ind w:left="234"/>
      </w:pPr>
      <w:r>
        <w:rPr/>
        <w:t>Procurador-Geral de </w:t>
      </w:r>
      <w:r>
        <w:rPr>
          <w:spacing w:val="-2"/>
        </w:rPr>
        <w:t>Justiça</w:t>
      </w:r>
    </w:p>
    <w:p>
      <w:pPr>
        <w:pStyle w:val="BodyText"/>
      </w:pPr>
    </w:p>
    <w:p>
      <w:pPr>
        <w:pStyle w:val="BodyText"/>
        <w:spacing w:before="27"/>
      </w:pPr>
    </w:p>
    <w:p>
      <w:pPr>
        <w:pStyle w:val="BodyText"/>
        <w:ind w:left="234"/>
      </w:pPr>
      <w:r>
        <w:rPr/>
        <w:t>ATO DE NOMEAÇÃO Nº </w:t>
      </w:r>
      <w:r>
        <w:rPr>
          <w:spacing w:val="-2"/>
        </w:rPr>
        <w:t>117/2024</w:t>
      </w:r>
    </w:p>
    <w:p>
      <w:pPr>
        <w:pStyle w:val="BodyText"/>
        <w:spacing w:before="18"/>
      </w:pPr>
    </w:p>
    <w:p>
      <w:pPr>
        <w:pStyle w:val="BodyText"/>
        <w:ind w:left="234"/>
      </w:pPr>
      <w:r>
        <w:rPr/>
        <w:t>O</w:t>
      </w:r>
      <w:r>
        <w:rPr>
          <w:spacing w:val="1"/>
        </w:rPr>
        <w:t> </w:t>
      </w:r>
      <w:r>
        <w:rPr/>
        <w:t>PROCURADOR-GERAL</w:t>
      </w:r>
      <w:r>
        <w:rPr>
          <w:spacing w:val="3"/>
        </w:rPr>
        <w:t> </w:t>
      </w:r>
      <w:r>
        <w:rPr/>
        <w:t>DE</w:t>
      </w:r>
      <w:r>
        <w:rPr>
          <w:spacing w:val="3"/>
        </w:rPr>
        <w:t> </w:t>
      </w:r>
      <w:r>
        <w:rPr/>
        <w:t>JUSTIÇA</w:t>
      </w:r>
      <w:r>
        <w:rPr>
          <w:spacing w:val="3"/>
        </w:rPr>
        <w:t> </w:t>
      </w:r>
      <w:r>
        <w:rPr/>
        <w:t>DO</w:t>
      </w:r>
      <w:r>
        <w:rPr>
          <w:spacing w:val="3"/>
        </w:rPr>
        <w:t> </w:t>
      </w:r>
      <w:r>
        <w:rPr/>
        <w:t>ESTADO</w:t>
      </w:r>
      <w:r>
        <w:rPr>
          <w:spacing w:val="3"/>
        </w:rPr>
        <w:t> </w:t>
      </w:r>
      <w:r>
        <w:rPr/>
        <w:t>DE</w:t>
      </w:r>
      <w:r>
        <w:rPr>
          <w:spacing w:val="3"/>
        </w:rPr>
        <w:t> </w:t>
      </w:r>
      <w:r>
        <w:rPr/>
        <w:t>ALAGOAS,</w:t>
      </w:r>
      <w:r>
        <w:rPr>
          <w:spacing w:val="3"/>
        </w:rPr>
        <w:t> </w:t>
      </w:r>
      <w:r>
        <w:rPr/>
        <w:t>no</w:t>
      </w:r>
      <w:r>
        <w:rPr>
          <w:spacing w:val="3"/>
        </w:rPr>
        <w:t> </w:t>
      </w:r>
      <w:r>
        <w:rPr/>
        <w:t>uso</w:t>
      </w:r>
      <w:r>
        <w:rPr>
          <w:spacing w:val="3"/>
        </w:rPr>
        <w:t> </w:t>
      </w:r>
      <w:r>
        <w:rPr/>
        <w:t>das</w:t>
      </w:r>
      <w:r>
        <w:rPr>
          <w:spacing w:val="3"/>
        </w:rPr>
        <w:t> </w:t>
      </w:r>
      <w:r>
        <w:rPr/>
        <w:t>atribuições</w:t>
      </w:r>
      <w:r>
        <w:rPr>
          <w:spacing w:val="3"/>
        </w:rPr>
        <w:t> </w:t>
      </w:r>
      <w:r>
        <w:rPr/>
        <w:t>que</w:t>
      </w:r>
      <w:r>
        <w:rPr>
          <w:spacing w:val="3"/>
        </w:rPr>
        <w:t> </w:t>
      </w:r>
      <w:r>
        <w:rPr/>
        <w:t>lhe</w:t>
      </w:r>
      <w:r>
        <w:rPr>
          <w:spacing w:val="3"/>
        </w:rPr>
        <w:t> </w:t>
      </w:r>
      <w:r>
        <w:rPr/>
        <w:t>confere</w:t>
      </w:r>
      <w:r>
        <w:rPr>
          <w:spacing w:val="3"/>
        </w:rPr>
        <w:t> </w:t>
      </w:r>
      <w:r>
        <w:rPr/>
        <w:t>o</w:t>
      </w:r>
      <w:r>
        <w:rPr>
          <w:spacing w:val="3"/>
        </w:rPr>
        <w:t> </w:t>
      </w:r>
      <w:r>
        <w:rPr/>
        <w:t>inciso</w:t>
      </w:r>
      <w:r>
        <w:rPr>
          <w:spacing w:val="3"/>
        </w:rPr>
        <w:t> </w:t>
      </w:r>
      <w:r>
        <w:rPr/>
        <w:t>VI</w:t>
      </w:r>
      <w:r>
        <w:rPr>
          <w:spacing w:val="3"/>
        </w:rPr>
        <w:t> </w:t>
      </w:r>
      <w:r>
        <w:rPr/>
        <w:t>do</w:t>
      </w:r>
      <w:r>
        <w:rPr>
          <w:spacing w:val="3"/>
        </w:rPr>
        <w:t> </w:t>
      </w:r>
      <w:r>
        <w:rPr>
          <w:spacing w:val="-4"/>
        </w:rPr>
        <w:t>art.</w:t>
      </w:r>
    </w:p>
    <w:sectPr>
      <w:pgSz w:w="11900" w:h="16840"/>
      <w:pgMar w:header="0" w:footer="725" w:top="800" w:bottom="92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51136">
              <wp:simplePos x="0" y="0"/>
              <wp:positionH relativeFrom="page">
                <wp:posOffset>431800</wp:posOffset>
              </wp:positionH>
              <wp:positionV relativeFrom="page">
                <wp:posOffset>10058400</wp:posOffset>
              </wp:positionV>
              <wp:extent cx="66929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692900" cy="1270"/>
                      </a:xfrm>
                      <a:custGeom>
                        <a:avLst/>
                        <a:gdLst/>
                        <a:ahLst/>
                        <a:cxnLst/>
                        <a:rect l="l" t="t" r="r" b="b"/>
                        <a:pathLst>
                          <a:path w="6692900" h="0">
                            <a:moveTo>
                              <a:pt x="0" y="0"/>
                            </a:moveTo>
                            <a:lnTo>
                              <a:pt x="6692900" y="0"/>
                            </a:lnTo>
                          </a:path>
                        </a:pathLst>
                      </a:custGeom>
                      <a:ln w="6350">
                        <a:solidFill>
                          <a:srgbClr val="00336A"/>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65344" from="34pt,792pt" to="561pt,792pt" stroked="true" strokeweight=".5pt" strokecolor="#00336a">
              <v:stroke dashstyle="solid"/>
              <w10:wrap type="none"/>
            </v:line>
          </w:pict>
        </mc:Fallback>
      </mc:AlternateContent>
    </w:r>
    <w:r>
      <w:rPr>
        <w:sz w:val="20"/>
      </w:rPr>
      <mc:AlternateContent>
        <mc:Choice Requires="wps">
          <w:drawing>
            <wp:anchor distT="0" distB="0" distL="0" distR="0" allowOverlap="1" layoutInCell="1" locked="0" behindDoc="1" simplePos="0" relativeHeight="487451648">
              <wp:simplePos x="0" y="0"/>
              <wp:positionH relativeFrom="page">
                <wp:posOffset>1027683</wp:posOffset>
              </wp:positionH>
              <wp:positionV relativeFrom="page">
                <wp:posOffset>10080724</wp:posOffset>
              </wp:positionV>
              <wp:extent cx="5502275"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02275" cy="139065"/>
                      </a:xfrm>
                      <a:prstGeom prst="rect">
                        <a:avLst/>
                      </a:prstGeom>
                    </wps:spPr>
                    <wps:txbx>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0.919998pt;margin-top:793.757813pt;width:433.25pt;height:10.95pt;mso-position-horizontal-relative:page;mso-position-vertical-relative:page;z-index:-15864832" type="#_x0000_t202" id="docshape1" filled="false" stroked="false">
              <v:textbox inset="0,0,0,0">
                <w:txbxContent>
                  <w:p>
                    <w:pPr>
                      <w:spacing w:before="14"/>
                      <w:ind w:left="20" w:right="0" w:firstLine="0"/>
                      <w:jc w:val="left"/>
                      <w:rPr>
                        <w:sz w:val="16"/>
                      </w:rPr>
                    </w:pPr>
                    <w:r>
                      <w:rPr>
                        <w:color w:val="00336A"/>
                        <w:sz w:val="16"/>
                      </w:rPr>
                      <w:t>Diário Oficial Eletrônico instituído e regulamentado pelo Ato PGJ nº 10/2019, de 01 de agosto de 2019 – DOE </w:t>
                    </w:r>
                    <w:r>
                      <w:rPr>
                        <w:color w:val="00336A"/>
                        <w:spacing w:val="-2"/>
                        <w:sz w:val="16"/>
                      </w:rPr>
                      <w:t>02/08/2019</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52160">
              <wp:simplePos x="0" y="0"/>
              <wp:positionH relativeFrom="page">
                <wp:posOffset>6990588</wp:posOffset>
              </wp:positionH>
              <wp:positionV relativeFrom="page">
                <wp:posOffset>10235530</wp:posOffset>
              </wp:positionV>
              <wp:extent cx="160020" cy="16764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60020" cy="167640"/>
                      </a:xfrm>
                      <a:prstGeom prst="rect">
                        <a:avLst/>
                      </a:prstGeom>
                    </wps:spPr>
                    <wps:txbx>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wps:txbx>
                    <wps:bodyPr wrap="square" lIns="0" tIns="0" rIns="0" bIns="0" rtlCol="0">
                      <a:noAutofit/>
                    </wps:bodyPr>
                  </wps:wsp>
                </a:graphicData>
              </a:graphic>
            </wp:anchor>
          </w:drawing>
        </mc:Choice>
        <mc:Fallback>
          <w:pict>
            <v:shape style="position:absolute;margin-left:550.440002pt;margin-top:805.947266pt;width:12.6pt;height:13.2pt;mso-position-horizontal-relative:page;mso-position-vertical-relative:page;z-index:-15864320" type="#_x0000_t202" id="docshape2" filled="false" stroked="false">
              <v:textbox inset="0,0,0,0">
                <w:txbxContent>
                  <w:p>
                    <w:pPr>
                      <w:spacing w:before="13"/>
                      <w:ind w:left="60" w:right="0" w:firstLine="0"/>
                      <w:jc w:val="left"/>
                      <w:rPr>
                        <w:rFonts w:ascii="Arial"/>
                        <w:b/>
                        <w:sz w:val="20"/>
                      </w:rPr>
                    </w:pPr>
                    <w:r>
                      <w:rPr>
                        <w:rFonts w:ascii="Arial"/>
                        <w:b/>
                        <w:spacing w:val="-10"/>
                        <w:sz w:val="20"/>
                      </w:rPr>
                      <w:fldChar w:fldCharType="begin"/>
                    </w:r>
                    <w:r>
                      <w:rPr>
                        <w:rFonts w:ascii="Arial"/>
                        <w:b/>
                        <w:spacing w:val="-10"/>
                        <w:sz w:val="20"/>
                      </w:rPr>
                      <w:instrText> PAGE </w:instrText>
                    </w:r>
                    <w:r>
                      <w:rPr>
                        <w:rFonts w:ascii="Arial"/>
                        <w:b/>
                        <w:spacing w:val="-10"/>
                        <w:sz w:val="20"/>
                      </w:rPr>
                      <w:fldChar w:fldCharType="separate"/>
                    </w:r>
                    <w:r>
                      <w:rPr>
                        <w:rFonts w:ascii="Arial"/>
                        <w:b/>
                        <w:spacing w:val="-10"/>
                        <w:sz w:val="20"/>
                      </w:rPr>
                      <w:t>1</w:t>
                    </w:r>
                    <w:r>
                      <w:rPr>
                        <w:rFonts w:ascii="Arial"/>
                        <w:b/>
                        <w:spacing w:val="-10"/>
                        <w:sz w:val="20"/>
                      </w:rPr>
                      <w:fldChar w:fldCharType="end"/>
                    </w:r>
                  </w:p>
                </w:txbxContent>
              </v:textbox>
              <w10:wrap type="none"/>
            </v:shape>
          </w:pict>
        </mc:Fallback>
      </mc:AlternateConten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rPr>
      <w:rFonts w:ascii="Arial MT" w:hAnsi="Arial MT" w:eastAsia="Arial MT" w:cs="Arial MT"/>
      <w:sz w:val="18"/>
      <w:szCs w:val="18"/>
      <w:lang w:val="pt-PT" w:eastAsia="en-US" w:bidi="ar-SA"/>
    </w:rPr>
  </w:style>
  <w:style w:styleId="Heading1" w:type="paragraph">
    <w:name w:val="Heading 1"/>
    <w:basedOn w:val="Normal"/>
    <w:uiPriority w:val="1"/>
    <w:qFormat/>
    <w:pPr>
      <w:ind w:left="234"/>
      <w:outlineLvl w:val="1"/>
    </w:pPr>
    <w:rPr>
      <w:rFonts w:ascii="Arial MT" w:hAnsi="Arial MT" w:eastAsia="Arial MT" w:cs="Arial MT"/>
      <w:sz w:val="18"/>
      <w:szCs w:val="18"/>
      <w:lang w:val="pt-PT" w:eastAsia="en-US" w:bidi="ar-SA"/>
    </w:rPr>
  </w:style>
  <w:style w:styleId="Title" w:type="paragraph">
    <w:name w:val="Title"/>
    <w:basedOn w:val="Normal"/>
    <w:uiPriority w:val="1"/>
    <w:qFormat/>
    <w:pPr>
      <w:spacing w:before="168"/>
      <w:jc w:val="center"/>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jc w:val="center"/>
    </w:pPr>
    <w:rPr>
      <w:rFonts w:ascii="Arial MT" w:hAnsi="Arial MT" w:eastAsia="Arial MT" w:cs="Arial MT"/>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2025-07-18T16:37:52Z</dcterms:created>
  <dcterms:modified xsi:type="dcterms:W3CDTF">2025-07-18T16:37:52Z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2025-07-18T00:00:00Z</vt:filetime>
  </property>
</Properties>
</file>