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03"/>
        <w:rPr>
          <w:rFonts w:ascii="Times New Roman"/>
        </w:rPr>
      </w:pPr>
    </w:p>
    <w:p>
      <w:pPr>
        <w:pStyle w:val="BodyText"/>
        <w:spacing w:line="249" w:lineRule="auto"/>
        <w:ind w:left="92"/>
      </w:pPr>
      <w:r>
        <w:rPr/>
        <w:t>Parágrafo único. É vedada a cessão dos sistemas tratados no caput sem prévia e expressa autorização do Procurador-Geral de </w:t>
      </w:r>
      <w:r>
        <w:rPr>
          <w:spacing w:val="-2"/>
        </w:rPr>
        <w:t>Justiça.</w:t>
      </w:r>
    </w:p>
    <w:p>
      <w:pPr>
        <w:pStyle w:val="BodyText"/>
        <w:spacing w:line="432" w:lineRule="exact" w:before="41"/>
        <w:ind w:left="92" w:right="3672"/>
      </w:pPr>
      <w:r>
        <w:rPr/>
        <w:t>Gabinete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Procurador-Geral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Justiça,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Maceió,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2025. LEAN ANTÔNIO FERREIRA DE ARAÚJO</w:t>
      </w:r>
    </w:p>
    <w:p>
      <w:pPr>
        <w:pStyle w:val="BodyText"/>
        <w:spacing w:line="168" w:lineRule="exact"/>
        <w:ind w:left="92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92"/>
      </w:pPr>
      <w:r>
        <w:rPr/>
        <w:t>ATO PGJ Nº </w:t>
      </w:r>
      <w:r>
        <w:rPr>
          <w:spacing w:val="-2"/>
        </w:rPr>
        <w:t>05/2025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/>
        <w:ind w:left="92"/>
      </w:pPr>
      <w:r>
        <w:rPr/>
        <w:t>Dispõe</w:t>
      </w:r>
      <w:r>
        <w:rPr>
          <w:spacing w:val="25"/>
        </w:rPr>
        <w:t> </w:t>
      </w:r>
      <w:r>
        <w:rPr/>
        <w:t>sobre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Política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Governança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Gestão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Tecnologia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Informação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Ministério</w:t>
      </w:r>
      <w:r>
        <w:rPr>
          <w:spacing w:val="25"/>
        </w:rPr>
        <w:t> </w:t>
      </w:r>
      <w:r>
        <w:rPr/>
        <w:t>Público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Alagoas </w:t>
      </w:r>
      <w:r>
        <w:rPr>
          <w:spacing w:val="-2"/>
        </w:rPr>
        <w:t>(PGTI/MPAL).</w:t>
      </w:r>
    </w:p>
    <w:p>
      <w:pPr>
        <w:pStyle w:val="BodyText"/>
        <w:spacing w:before="10"/>
      </w:pPr>
    </w:p>
    <w:p>
      <w:pPr>
        <w:pStyle w:val="Heading1"/>
        <w:spacing w:before="1"/>
      </w:pPr>
      <w:r>
        <w:rPr/>
        <w:t>CAPÍTULO </w:t>
      </w:r>
      <w:r>
        <w:rPr>
          <w:spacing w:val="-10"/>
        </w:rPr>
        <w:t>I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DAS DISPOSIÇÕES </w:t>
      </w:r>
      <w:r>
        <w:rPr>
          <w:spacing w:val="-2"/>
          <w:sz w:val="18"/>
        </w:rPr>
        <w:t>GERAIS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92"/>
      </w:pPr>
      <w:r>
        <w:rPr/>
        <w:t>Art. 1º Instituir a Política de Governança e Gestão de Tecnologia da Informação no âmbito do Ministério Público do Estado de</w:t>
      </w:r>
      <w:r>
        <w:rPr>
          <w:spacing w:val="40"/>
        </w:rPr>
        <w:t> </w:t>
      </w:r>
      <w:r>
        <w:rPr/>
        <w:t>Alagoas (PGTI/MPAL).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92" w:right="68"/>
        <w:jc w:val="both"/>
      </w:pPr>
      <w:r>
        <w:rPr/>
        <w:t>Art. 2° A PGTI/MPAL observará conceitos, objetivos, princípios, diretrizes, papéis e responsabilidades estabelecidos neste ato, bem como nas demais disposições normativas aplicáveis. Parágrafo único. As demais normas de Governança e Gestão de Tecnologia da Informação (TI), editadas no âmbito do Ministério Público do Estado de Alagoas, serão atualizadas para atendimento à Política de Governança e Gestão de Tecnologia da Informação (PGTI/MPAL).</w:t>
      </w:r>
    </w:p>
    <w:p>
      <w:pPr>
        <w:pStyle w:val="BodyText"/>
        <w:spacing w:before="12"/>
      </w:pPr>
    </w:p>
    <w:p>
      <w:pPr>
        <w:pStyle w:val="Heading1"/>
      </w:pPr>
      <w:r>
        <w:rPr/>
        <w:t>CAPÍTULO </w:t>
      </w:r>
      <w:r>
        <w:rPr>
          <w:spacing w:val="-5"/>
        </w:rPr>
        <w:t>II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DOS CONCEITOS E </w:t>
      </w:r>
      <w:r>
        <w:rPr>
          <w:spacing w:val="-2"/>
          <w:sz w:val="18"/>
        </w:rPr>
        <w:t>DEFINIÇÕES</w:t>
      </w:r>
    </w:p>
    <w:p>
      <w:pPr>
        <w:pStyle w:val="BodyText"/>
        <w:spacing w:before="18"/>
      </w:pPr>
    </w:p>
    <w:p>
      <w:pPr>
        <w:pStyle w:val="BodyText"/>
        <w:ind w:left="92"/>
        <w:jc w:val="both"/>
      </w:pPr>
      <w:r>
        <w:rPr/>
        <w:t>Art. 3° Para os efeitos do presente ato, considera-</w:t>
      </w:r>
      <w:r>
        <w:rPr>
          <w:spacing w:val="-5"/>
        </w:rPr>
        <w:t>se: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209" w:val="left" w:leader="none"/>
        </w:tabs>
        <w:spacing w:line="249" w:lineRule="auto" w:before="0" w:after="0"/>
        <w:ind w:left="92" w:right="65" w:firstLine="0"/>
        <w:jc w:val="both"/>
        <w:rPr>
          <w:sz w:val="18"/>
        </w:rPr>
      </w:pPr>
      <w:r>
        <w:rPr>
          <w:sz w:val="18"/>
        </w:rPr>
        <w:t>- Acordo de Nível de Serviço (ANS): É um contrato, termo ou acordo entre o provedor de serviços de TI e seus clientes. Descreve condições e garantias na prestação dos serviços de TI, documenta metas de qualidade e especifica as responsabilidades do provedor de serviços de TI e de seus clientes;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9" w:lineRule="auto" w:before="0" w:after="0"/>
        <w:ind w:left="92" w:right="86" w:firstLine="0"/>
        <w:jc w:val="both"/>
        <w:rPr>
          <w:sz w:val="18"/>
        </w:rPr>
      </w:pP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Ativo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TI:</w:t>
      </w:r>
      <w:r>
        <w:rPr>
          <w:spacing w:val="-2"/>
          <w:sz w:val="18"/>
        </w:rPr>
        <w:t> </w:t>
      </w:r>
      <w:r>
        <w:rPr>
          <w:sz w:val="18"/>
        </w:rPr>
        <w:t>Refere-se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qualquer</w:t>
      </w:r>
      <w:r>
        <w:rPr>
          <w:spacing w:val="-2"/>
          <w:sz w:val="18"/>
        </w:rPr>
        <w:t> </w:t>
      </w:r>
      <w:r>
        <w:rPr>
          <w:sz w:val="18"/>
        </w:rPr>
        <w:t>recurso</w:t>
      </w:r>
      <w:r>
        <w:rPr>
          <w:spacing w:val="-2"/>
          <w:sz w:val="18"/>
        </w:rPr>
        <w:t> </w:t>
      </w:r>
      <w:r>
        <w:rPr>
          <w:sz w:val="18"/>
        </w:rPr>
        <w:t>tangível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intangível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uma</w:t>
      </w:r>
      <w:r>
        <w:rPr>
          <w:spacing w:val="-2"/>
          <w:sz w:val="18"/>
        </w:rPr>
        <w:t> </w:t>
      </w:r>
      <w:r>
        <w:rPr>
          <w:sz w:val="18"/>
        </w:rPr>
        <w:t>organização</w:t>
      </w:r>
      <w:r>
        <w:rPr>
          <w:spacing w:val="-2"/>
          <w:sz w:val="18"/>
        </w:rPr>
        <w:t> </w:t>
      </w:r>
      <w:r>
        <w:rPr>
          <w:sz w:val="18"/>
        </w:rPr>
        <w:t>utiliza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suportar</w:t>
      </w:r>
      <w:r>
        <w:rPr>
          <w:spacing w:val="-2"/>
          <w:sz w:val="18"/>
        </w:rPr>
        <w:t> </w:t>
      </w:r>
      <w:r>
        <w:rPr>
          <w:sz w:val="18"/>
        </w:rPr>
        <w:t>suas</w:t>
      </w:r>
      <w:r>
        <w:rPr>
          <w:spacing w:val="-2"/>
          <w:sz w:val="18"/>
        </w:rPr>
        <w:t> </w:t>
      </w:r>
      <w:r>
        <w:rPr>
          <w:sz w:val="18"/>
        </w:rPr>
        <w:t>operações</w:t>
      </w:r>
      <w:r>
        <w:rPr>
          <w:spacing w:val="-2"/>
          <w:sz w:val="18"/>
        </w:rPr>
        <w:t> </w:t>
      </w:r>
      <w:r>
        <w:rPr>
          <w:sz w:val="18"/>
        </w:rPr>
        <w:t>de tecnologia da informação. Isso pode incluir hardware físico (como servidores, computadores, dispositivos móveis), software (como sistemas operacionais, aplicativos, ferramentas de produtividade), dados (informações armazenadas e processadas pela TI), redes (infraestrutura de rede, roteadores, switches) e recursos humanos (equipe de TI responsável pela manutenção e </w:t>
      </w:r>
      <w:r>
        <w:rPr>
          <w:spacing w:val="-2"/>
          <w:sz w:val="18"/>
        </w:rPr>
        <w:t>suporte);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9" w:lineRule="auto" w:before="0" w:after="0"/>
        <w:ind w:left="92" w:right="87" w:firstLine="0"/>
        <w:jc w:val="both"/>
        <w:rPr>
          <w:sz w:val="18"/>
        </w:rPr>
      </w:pPr>
      <w:r>
        <w:rPr>
          <w:sz w:val="18"/>
        </w:rPr>
        <w:t>- Processo de TI: É uma sequência de atividades interrelacionadas e coordenadas que são realizadas para alcançar um ou mais objetivos específicos dentro do contexto da Tecnologia da Informação;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9" w:lineRule="auto" w:before="1" w:after="0"/>
        <w:ind w:left="92" w:right="86" w:firstLine="0"/>
        <w:jc w:val="both"/>
        <w:rPr>
          <w:sz w:val="18"/>
        </w:rPr>
      </w:pPr>
      <w:r>
        <w:rPr>
          <w:sz w:val="18"/>
        </w:rPr>
        <w:t>- Capacidade do Processo: Medida que afere se um processo de TI está atingindo seus objetivos de acordo com critérios previamente definidos; V - Catálogo de Serviços de TI: Documento estruturado contendo informações sobre os serviços de TI </w:t>
      </w:r>
      <w:r>
        <w:rPr>
          <w:spacing w:val="-2"/>
          <w:sz w:val="18"/>
        </w:rPr>
        <w:t>ofertados.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9" w:lineRule="auto" w:before="0" w:after="0"/>
        <w:ind w:left="92" w:right="82" w:firstLine="0"/>
        <w:jc w:val="both"/>
        <w:rPr>
          <w:sz w:val="18"/>
        </w:rPr>
      </w:pPr>
      <w:r>
        <w:rPr>
          <w:sz w:val="18"/>
        </w:rPr>
        <w:t>- Gestão de TI: Gerenciamento da integração entre pessoas, processos e tecnologias, tanto no âmbito da unidade</w:t>
      </w:r>
      <w:r>
        <w:rPr>
          <w:spacing w:val="40"/>
          <w:sz w:val="18"/>
        </w:rPr>
        <w:t> </w:t>
      </w:r>
      <w:r>
        <w:rPr>
          <w:sz w:val="18"/>
        </w:rPr>
        <w:t>responsável pela TI, quanto em relação às soluções em TI disponibilizadas para as unidades institucionais, com objetivo de viabilizar o provimento e o suporte de serviços de TI para atendimento de possíveis demandas, tendo em vista o custo e o desempenho que vierem a ser estabelecidos por Acordos de Nível de Serviço;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9" w:lineRule="auto" w:before="0" w:after="0"/>
        <w:ind w:left="92" w:right="86" w:firstLine="0"/>
        <w:jc w:val="both"/>
        <w:rPr>
          <w:sz w:val="18"/>
        </w:rPr>
      </w:pPr>
      <w:r>
        <w:rPr>
          <w:sz w:val="18"/>
        </w:rPr>
        <w:t>- Governança de TI: Consiste em estabelecer uma liderança, uma estrutura organizacional e um conjunto de processos que assegurem que a TI suporte e amplie os objetivos e as estratégias corporativas, mantendo riscos em níveis aceitáveis e em conformidade com normativos regulatórios internos e externos.</w:t>
      </w:r>
    </w:p>
    <w:p>
      <w:pPr>
        <w:pStyle w:val="ListParagraph"/>
        <w:spacing w:after="0" w:line="249" w:lineRule="auto"/>
        <w:jc w:val="both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799" w:footer="725" w:top="2540" w:bottom="920" w:left="708" w:right="708"/>
          <w:pgNumType w:start="4"/>
        </w:sectPr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9" w:lineRule="auto" w:before="0" w:after="0"/>
        <w:ind w:left="92" w:right="87" w:firstLine="0"/>
        <w:jc w:val="left"/>
        <w:rPr>
          <w:sz w:val="18"/>
        </w:rPr>
      </w:pPr>
      <w:r>
        <w:rPr>
          <w:sz w:val="18"/>
        </w:rPr>
        <w:t>- Habilitadores de Governança e Gestão: São fatores que, individualmente e em conjunto, influenciam o funcionamento da governança e gestão de TI. Podem ser recursos organizacionais, tais como modelos, princípios, processos e cultura.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412" w:right="0" w:hanging="320"/>
        <w:jc w:val="left"/>
        <w:rPr>
          <w:sz w:val="18"/>
        </w:rPr>
      </w:pPr>
      <w:r>
        <w:rPr>
          <w:sz w:val="18"/>
        </w:rPr>
        <w:t>- Incidente: Interrupção ou redução da qualidade, não planejadas, de serviços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9" w:lineRule="auto" w:before="0" w:after="0"/>
        <w:ind w:left="92" w:right="88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24"/>
          <w:sz w:val="18"/>
        </w:rPr>
        <w:t> </w:t>
      </w:r>
      <w:r>
        <w:rPr>
          <w:sz w:val="18"/>
        </w:rPr>
        <w:t>Plano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Continuidade:</w:t>
      </w:r>
      <w:r>
        <w:rPr>
          <w:spacing w:val="24"/>
          <w:sz w:val="18"/>
        </w:rPr>
        <w:t> </w:t>
      </w:r>
      <w:r>
        <w:rPr>
          <w:sz w:val="18"/>
        </w:rPr>
        <w:t>Procedimentos</w:t>
      </w:r>
      <w:r>
        <w:rPr>
          <w:spacing w:val="24"/>
          <w:sz w:val="18"/>
        </w:rPr>
        <w:t> </w:t>
      </w:r>
      <w:r>
        <w:rPr>
          <w:sz w:val="18"/>
        </w:rPr>
        <w:t>documentados</w:t>
      </w:r>
      <w:r>
        <w:rPr>
          <w:spacing w:val="24"/>
          <w:sz w:val="18"/>
        </w:rPr>
        <w:t> </w:t>
      </w:r>
      <w:r>
        <w:rPr>
          <w:sz w:val="18"/>
        </w:rPr>
        <w:t>que</w:t>
      </w:r>
      <w:r>
        <w:rPr>
          <w:spacing w:val="24"/>
          <w:sz w:val="18"/>
        </w:rPr>
        <w:t> </w:t>
      </w:r>
      <w:r>
        <w:rPr>
          <w:sz w:val="18"/>
        </w:rPr>
        <w:t>orientam</w:t>
      </w:r>
      <w:r>
        <w:rPr>
          <w:spacing w:val="24"/>
          <w:sz w:val="18"/>
        </w:rPr>
        <w:t> </w:t>
      </w:r>
      <w:r>
        <w:rPr>
          <w:sz w:val="18"/>
        </w:rPr>
        <w:t>as</w:t>
      </w:r>
      <w:r>
        <w:rPr>
          <w:spacing w:val="24"/>
          <w:sz w:val="18"/>
        </w:rPr>
        <w:t> </w:t>
      </w:r>
      <w:r>
        <w:rPr>
          <w:sz w:val="18"/>
        </w:rPr>
        <w:t>organizações</w:t>
      </w:r>
      <w:r>
        <w:rPr>
          <w:spacing w:val="24"/>
          <w:sz w:val="18"/>
        </w:rPr>
        <w:t> </w:t>
      </w:r>
      <w:r>
        <w:rPr>
          <w:sz w:val="18"/>
        </w:rPr>
        <w:t>a</w:t>
      </w:r>
      <w:r>
        <w:rPr>
          <w:spacing w:val="24"/>
          <w:sz w:val="18"/>
        </w:rPr>
        <w:t> </w:t>
      </w:r>
      <w:r>
        <w:rPr>
          <w:sz w:val="18"/>
        </w:rPr>
        <w:t>responder,</w:t>
      </w:r>
      <w:r>
        <w:rPr>
          <w:spacing w:val="24"/>
          <w:sz w:val="18"/>
        </w:rPr>
        <w:t> </w:t>
      </w:r>
      <w:r>
        <w:rPr>
          <w:sz w:val="18"/>
        </w:rPr>
        <w:t>recuperar,</w:t>
      </w:r>
      <w:r>
        <w:rPr>
          <w:spacing w:val="24"/>
          <w:sz w:val="18"/>
        </w:rPr>
        <w:t> </w:t>
      </w:r>
      <w:r>
        <w:rPr>
          <w:sz w:val="18"/>
        </w:rPr>
        <w:t>retornar</w:t>
      </w:r>
      <w:r>
        <w:rPr>
          <w:spacing w:val="24"/>
          <w:sz w:val="18"/>
        </w:rPr>
        <w:t> </w:t>
      </w:r>
      <w:r>
        <w:rPr>
          <w:sz w:val="18"/>
        </w:rPr>
        <w:t>e restaurar serviços de TI para um nível predefinido de operação, após a interrupção;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0" w:after="0"/>
        <w:ind w:left="262" w:right="0" w:hanging="170"/>
        <w:jc w:val="left"/>
        <w:rPr>
          <w:sz w:val="18"/>
        </w:rPr>
      </w:pPr>
      <w:r>
        <w:rPr>
          <w:sz w:val="18"/>
        </w:rPr>
        <w:t>- Portfólio de TI: Conjunto formado por todos os serviços de TI prestados e pelos projetos de TI em </w:t>
      </w:r>
      <w:r>
        <w:rPr>
          <w:spacing w:val="-2"/>
          <w:sz w:val="18"/>
        </w:rPr>
        <w:t>andamento;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312" w:val="left" w:leader="none"/>
        </w:tabs>
        <w:spacing w:line="249" w:lineRule="auto" w:before="0" w:after="0"/>
        <w:ind w:left="92" w:right="2306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Serviço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TI:</w:t>
      </w:r>
      <w:r>
        <w:rPr>
          <w:spacing w:val="-3"/>
          <w:sz w:val="18"/>
        </w:rPr>
        <w:t> </w:t>
      </w:r>
      <w:r>
        <w:rPr>
          <w:sz w:val="18"/>
        </w:rPr>
        <w:t>Uma</w:t>
      </w:r>
      <w:r>
        <w:rPr>
          <w:spacing w:val="-3"/>
          <w:sz w:val="18"/>
        </w:rPr>
        <w:t> </w:t>
      </w:r>
      <w:r>
        <w:rPr>
          <w:sz w:val="18"/>
        </w:rPr>
        <w:t>ou</w:t>
      </w:r>
      <w:r>
        <w:rPr>
          <w:spacing w:val="-3"/>
          <w:sz w:val="18"/>
        </w:rPr>
        <w:t> </w:t>
      </w:r>
      <w:r>
        <w:rPr>
          <w:sz w:val="18"/>
        </w:rPr>
        <w:t>mais</w:t>
      </w:r>
      <w:r>
        <w:rPr>
          <w:spacing w:val="-3"/>
          <w:sz w:val="18"/>
        </w:rPr>
        <w:t> </w:t>
      </w:r>
      <w:r>
        <w:rPr>
          <w:sz w:val="18"/>
        </w:rPr>
        <w:t>soluções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TI</w:t>
      </w:r>
      <w:r>
        <w:rPr>
          <w:spacing w:val="-3"/>
          <w:sz w:val="18"/>
        </w:rPr>
        <w:t> </w:t>
      </w:r>
      <w:r>
        <w:rPr>
          <w:sz w:val="18"/>
        </w:rPr>
        <w:t>que,</w:t>
      </w:r>
      <w:r>
        <w:rPr>
          <w:spacing w:val="-3"/>
          <w:sz w:val="18"/>
        </w:rPr>
        <w:t> </w:t>
      </w:r>
      <w:r>
        <w:rPr>
          <w:sz w:val="18"/>
        </w:rPr>
        <w:t>em</w:t>
      </w:r>
      <w:r>
        <w:rPr>
          <w:spacing w:val="-3"/>
          <w:sz w:val="18"/>
        </w:rPr>
        <w:t> </w:t>
      </w:r>
      <w:r>
        <w:rPr>
          <w:sz w:val="18"/>
        </w:rPr>
        <w:t>conjunto,</w:t>
      </w:r>
      <w:r>
        <w:rPr>
          <w:spacing w:val="-3"/>
          <w:sz w:val="18"/>
        </w:rPr>
        <w:t> </w:t>
      </w:r>
      <w:r>
        <w:rPr>
          <w:sz w:val="18"/>
        </w:rPr>
        <w:t>habilitam</w:t>
      </w:r>
      <w:r>
        <w:rPr>
          <w:spacing w:val="-3"/>
          <w:sz w:val="18"/>
        </w:rPr>
        <w:t> </w:t>
      </w:r>
      <w:r>
        <w:rPr>
          <w:sz w:val="18"/>
        </w:rPr>
        <w:t>um</w:t>
      </w:r>
      <w:r>
        <w:rPr>
          <w:spacing w:val="-3"/>
          <w:sz w:val="18"/>
        </w:rPr>
        <w:t> </w: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negócio. CAPÍTULO II</w:t>
      </w:r>
    </w:p>
    <w:p>
      <w:pPr>
        <w:pStyle w:val="Heading1"/>
        <w:spacing w:before="2"/>
      </w:pPr>
      <w:r>
        <w:rPr/>
        <w:t>DOS </w:t>
      </w:r>
      <w:r>
        <w:rPr>
          <w:spacing w:val="-2"/>
        </w:rPr>
        <w:t>OBJETIVOS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92"/>
      </w:pPr>
      <w:r>
        <w:rPr/>
        <w:t>Art. 4 0 A PGTI/MPAL tem por objetivo geral assegurar o alinhamento das práticas de governança, gestão e uso de TI com as estratégias institucionais do MPAL, observados os seguintes objetivos específicos: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192" w:val="left" w:leader="none"/>
        </w:tabs>
        <w:spacing w:line="240" w:lineRule="auto" w:before="0" w:after="0"/>
        <w:ind w:left="192" w:right="0" w:hanging="100"/>
        <w:jc w:val="left"/>
        <w:rPr>
          <w:sz w:val="18"/>
        </w:rPr>
      </w:pPr>
      <w:r>
        <w:rPr>
          <w:sz w:val="18"/>
        </w:rPr>
        <w:t>- contribuir para o cumprimento da missão do MPAL e para a melhoria dos resultados institucionais em benefício da </w:t>
      </w:r>
      <w:r>
        <w:rPr>
          <w:spacing w:val="-2"/>
          <w:sz w:val="18"/>
        </w:rPr>
        <w:t>sociedade;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prover mecanismos de transparência e controle da governança, gestão e uso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9" w:lineRule="auto" w:before="0" w:after="0"/>
        <w:ind w:left="92" w:right="83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40"/>
          <w:sz w:val="18"/>
        </w:rPr>
        <w:t> </w:t>
      </w:r>
      <w:r>
        <w:rPr>
          <w:sz w:val="18"/>
        </w:rPr>
        <w:t>estabelecer</w:t>
      </w:r>
      <w:r>
        <w:rPr>
          <w:spacing w:val="40"/>
          <w:sz w:val="18"/>
        </w:rPr>
        <w:t> </w:t>
      </w:r>
      <w:r>
        <w:rPr>
          <w:sz w:val="18"/>
        </w:rPr>
        <w:t>princípios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diretrizes</w:t>
      </w:r>
      <w:r>
        <w:rPr>
          <w:spacing w:val="40"/>
          <w:sz w:val="18"/>
        </w:rPr>
        <w:t> </w:t>
      </w:r>
      <w:r>
        <w:rPr>
          <w:sz w:val="18"/>
        </w:rPr>
        <w:t>para</w:t>
      </w:r>
      <w:r>
        <w:rPr>
          <w:spacing w:val="40"/>
          <w:sz w:val="18"/>
        </w:rPr>
        <w:t> </w:t>
      </w:r>
      <w:r>
        <w:rPr>
          <w:sz w:val="18"/>
        </w:rPr>
        <w:t>planejamento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organização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TI</w:t>
      </w:r>
      <w:r>
        <w:rPr>
          <w:spacing w:val="40"/>
          <w:sz w:val="18"/>
        </w:rPr>
        <w:t> </w:t>
      </w:r>
      <w:r>
        <w:rPr>
          <w:sz w:val="18"/>
        </w:rPr>
        <w:t>em</w:t>
      </w:r>
      <w:r>
        <w:rPr>
          <w:spacing w:val="40"/>
          <w:sz w:val="18"/>
        </w:rPr>
        <w:t> </w:t>
      </w:r>
      <w:r>
        <w:rPr>
          <w:sz w:val="18"/>
        </w:rPr>
        <w:t>todas</w:t>
      </w:r>
      <w:r>
        <w:rPr>
          <w:spacing w:val="40"/>
          <w:sz w:val="18"/>
        </w:rPr>
        <w:t> </w:t>
      </w:r>
      <w:r>
        <w:rPr>
          <w:sz w:val="18"/>
        </w:rPr>
        <w:t>as</w:t>
      </w:r>
      <w:r>
        <w:rPr>
          <w:spacing w:val="40"/>
          <w:sz w:val="18"/>
        </w:rPr>
        <w:t> </w:t>
      </w:r>
      <w:r>
        <w:rPr>
          <w:sz w:val="18"/>
        </w:rPr>
        <w:t>atividades</w:t>
      </w:r>
      <w:r>
        <w:rPr>
          <w:spacing w:val="40"/>
          <w:sz w:val="18"/>
        </w:rPr>
        <w:t> </w:t>
      </w:r>
      <w:r>
        <w:rPr>
          <w:sz w:val="18"/>
        </w:rPr>
        <w:t>relacionadas</w:t>
      </w:r>
      <w:r>
        <w:rPr>
          <w:spacing w:val="40"/>
          <w:sz w:val="18"/>
        </w:rPr>
        <w:t> </w:t>
      </w:r>
      <w:r>
        <w:rPr>
          <w:sz w:val="18"/>
        </w:rPr>
        <w:t>ao provimento, gestão e uso de soluções de TI;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40" w:lineRule="auto" w:before="0" w:after="0"/>
        <w:ind w:left="312" w:right="0" w:hanging="220"/>
        <w:jc w:val="left"/>
        <w:rPr>
          <w:sz w:val="18"/>
        </w:rPr>
      </w:pPr>
      <w:r>
        <w:rPr>
          <w:sz w:val="18"/>
        </w:rPr>
        <w:t>- definir papéis e responsabilidades das instâncias de governança e gestão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49" w:lineRule="auto" w:before="0" w:after="0"/>
        <w:ind w:left="92" w:right="82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62"/>
          <w:sz w:val="18"/>
        </w:rPr>
        <w:t> </w:t>
      </w:r>
      <w:r>
        <w:rPr>
          <w:sz w:val="18"/>
        </w:rPr>
        <w:t>assegurar</w:t>
      </w:r>
      <w:r>
        <w:rPr>
          <w:spacing w:val="62"/>
          <w:sz w:val="18"/>
        </w:rPr>
        <w:t> </w:t>
      </w:r>
      <w:r>
        <w:rPr>
          <w:sz w:val="18"/>
        </w:rPr>
        <w:t>que</w:t>
      </w:r>
      <w:r>
        <w:rPr>
          <w:spacing w:val="62"/>
          <w:sz w:val="18"/>
        </w:rPr>
        <w:t> </w:t>
      </w:r>
      <w:r>
        <w:rPr>
          <w:sz w:val="18"/>
        </w:rPr>
        <w:t>os</w:t>
      </w:r>
      <w:r>
        <w:rPr>
          <w:spacing w:val="62"/>
          <w:sz w:val="18"/>
        </w:rPr>
        <w:t> </w:t>
      </w:r>
      <w:r>
        <w:rPr>
          <w:sz w:val="18"/>
        </w:rPr>
        <w:t>riscos</w:t>
      </w:r>
      <w:r>
        <w:rPr>
          <w:spacing w:val="62"/>
          <w:sz w:val="18"/>
        </w:rPr>
        <w:t> </w:t>
      </w:r>
      <w:r>
        <w:rPr>
          <w:sz w:val="18"/>
        </w:rPr>
        <w:t>de</w:t>
      </w:r>
      <w:r>
        <w:rPr>
          <w:spacing w:val="62"/>
          <w:sz w:val="18"/>
        </w:rPr>
        <w:t> </w:t>
      </w:r>
      <w:r>
        <w:rPr>
          <w:sz w:val="18"/>
        </w:rPr>
        <w:t>TI</w:t>
      </w:r>
      <w:r>
        <w:rPr>
          <w:spacing w:val="62"/>
          <w:sz w:val="18"/>
        </w:rPr>
        <w:t> </w:t>
      </w:r>
      <w:r>
        <w:rPr>
          <w:sz w:val="18"/>
        </w:rPr>
        <w:t>estejam</w:t>
      </w:r>
      <w:r>
        <w:rPr>
          <w:spacing w:val="62"/>
          <w:sz w:val="18"/>
        </w:rPr>
        <w:t> </w:t>
      </w:r>
      <w:r>
        <w:rPr>
          <w:sz w:val="18"/>
        </w:rPr>
        <w:t>dentro</w:t>
      </w:r>
      <w:r>
        <w:rPr>
          <w:spacing w:val="62"/>
          <w:sz w:val="18"/>
        </w:rPr>
        <w:t> </w:t>
      </w:r>
      <w:r>
        <w:rPr>
          <w:sz w:val="18"/>
        </w:rPr>
        <w:t>de</w:t>
      </w:r>
      <w:r>
        <w:rPr>
          <w:spacing w:val="62"/>
          <w:sz w:val="18"/>
        </w:rPr>
        <w:t> </w:t>
      </w:r>
      <w:r>
        <w:rPr>
          <w:sz w:val="18"/>
        </w:rPr>
        <w:t>limites</w:t>
      </w:r>
      <w:r>
        <w:rPr>
          <w:spacing w:val="62"/>
          <w:sz w:val="18"/>
        </w:rPr>
        <w:t> </w:t>
      </w:r>
      <w:r>
        <w:rPr>
          <w:sz w:val="18"/>
        </w:rPr>
        <w:t>aceitáveis,</w:t>
      </w:r>
      <w:r>
        <w:rPr>
          <w:spacing w:val="62"/>
          <w:sz w:val="18"/>
        </w:rPr>
        <w:t> </w:t>
      </w:r>
      <w:r>
        <w:rPr>
          <w:sz w:val="18"/>
        </w:rPr>
        <w:t>reduzindo</w:t>
      </w:r>
      <w:r>
        <w:rPr>
          <w:spacing w:val="62"/>
          <w:sz w:val="18"/>
        </w:rPr>
        <w:t> </w:t>
      </w:r>
      <w:r>
        <w:rPr>
          <w:sz w:val="18"/>
        </w:rPr>
        <w:t>eventuais</w:t>
      </w:r>
      <w:r>
        <w:rPr>
          <w:spacing w:val="62"/>
          <w:sz w:val="18"/>
        </w:rPr>
        <w:t> </w:t>
      </w:r>
      <w:r>
        <w:rPr>
          <w:sz w:val="18"/>
        </w:rPr>
        <w:t>impactos</w:t>
      </w:r>
      <w:r>
        <w:rPr>
          <w:spacing w:val="62"/>
          <w:sz w:val="18"/>
        </w:rPr>
        <w:t> </w:t>
      </w:r>
      <w:r>
        <w:rPr>
          <w:sz w:val="18"/>
        </w:rPr>
        <w:t>nas</w:t>
      </w:r>
      <w:r>
        <w:rPr>
          <w:spacing w:val="62"/>
          <w:sz w:val="18"/>
        </w:rPr>
        <w:t> </w:t>
      </w:r>
      <w:r>
        <w:rPr>
          <w:sz w:val="18"/>
        </w:rPr>
        <w:t>atividades </w:t>
      </w:r>
      <w:r>
        <w:rPr>
          <w:spacing w:val="-2"/>
          <w:sz w:val="18"/>
        </w:rPr>
        <w:t>institucionais.</w:t>
      </w:r>
    </w:p>
    <w:p>
      <w:pPr>
        <w:pStyle w:val="BodyText"/>
        <w:spacing w:before="10"/>
      </w:pPr>
    </w:p>
    <w:p>
      <w:pPr>
        <w:pStyle w:val="Heading1"/>
        <w:spacing w:line="249" w:lineRule="auto"/>
        <w:ind w:right="8899"/>
      </w:pPr>
      <w:r>
        <w:rPr/>
        <w:t>CAPÍTULO III</w:t>
      </w:r>
      <w:r>
        <w:rPr>
          <w:spacing w:val="40"/>
        </w:rPr>
        <w:t> </w:t>
      </w:r>
      <w:r>
        <w:rPr/>
        <w:t>DAS</w:t>
      </w:r>
      <w:r>
        <w:rPr>
          <w:spacing w:val="-13"/>
        </w:rPr>
        <w:t> </w:t>
      </w:r>
      <w:r>
        <w:rPr/>
        <w:t>DIRETRIZES</w:t>
      </w:r>
    </w:p>
    <w:p>
      <w:pPr>
        <w:pStyle w:val="BodyText"/>
        <w:spacing w:before="11"/>
      </w:pPr>
    </w:p>
    <w:p>
      <w:pPr>
        <w:pStyle w:val="BodyText"/>
        <w:ind w:left="92"/>
      </w:pPr>
      <w:r>
        <w:rPr/>
        <w:t>Art. 5° A governança e gestão de TI observarão as seguintes </w:t>
      </w:r>
      <w:r>
        <w:rPr>
          <w:spacing w:val="-2"/>
        </w:rPr>
        <w:t>diretrizes: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3"/>
        </w:numPr>
        <w:tabs>
          <w:tab w:pos="194" w:val="left" w:leader="none"/>
        </w:tabs>
        <w:spacing w:line="249" w:lineRule="auto" w:before="0" w:after="0"/>
        <w:ind w:left="92" w:right="88" w:firstLine="0"/>
        <w:jc w:val="left"/>
        <w:rPr>
          <w:sz w:val="18"/>
        </w:rPr>
      </w:pPr>
      <w:r>
        <w:rPr>
          <w:sz w:val="18"/>
        </w:rPr>
        <w:t>- as ações de governança e gestão de TI devem ser um desdobramento da estratégia da instituição e prover a sustentação de serviços, infraestruturas e aplicações para o apoio dos processos de negócio;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273" w:val="left" w:leader="none"/>
        </w:tabs>
        <w:spacing w:line="249" w:lineRule="auto" w:before="0" w:after="0"/>
        <w:ind w:left="92" w:right="83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governança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gestão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TI</w:t>
      </w:r>
      <w:r>
        <w:rPr>
          <w:spacing w:val="40"/>
          <w:sz w:val="18"/>
        </w:rPr>
        <w:t> </w:t>
      </w:r>
      <w:r>
        <w:rPr>
          <w:sz w:val="18"/>
        </w:rPr>
        <w:t>devem</w:t>
      </w:r>
      <w:r>
        <w:rPr>
          <w:spacing w:val="40"/>
          <w:sz w:val="18"/>
        </w:rPr>
        <w:t> </w:t>
      </w:r>
      <w:r>
        <w:rPr>
          <w:sz w:val="18"/>
        </w:rPr>
        <w:t>utilizar</w:t>
      </w:r>
      <w:r>
        <w:rPr>
          <w:spacing w:val="40"/>
          <w:sz w:val="18"/>
        </w:rPr>
        <w:t> </w:t>
      </w:r>
      <w:r>
        <w:rPr>
          <w:sz w:val="18"/>
        </w:rPr>
        <w:t>instrumentos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avaliação,</w:t>
      </w:r>
      <w:r>
        <w:rPr>
          <w:spacing w:val="40"/>
          <w:sz w:val="18"/>
        </w:rPr>
        <w:t> </w:t>
      </w:r>
      <w:r>
        <w:rPr>
          <w:sz w:val="18"/>
        </w:rPr>
        <w:t>direção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monitoramento,</w:t>
      </w:r>
      <w:r>
        <w:rPr>
          <w:spacing w:val="40"/>
          <w:sz w:val="18"/>
        </w:rPr>
        <w:t> </w:t>
      </w:r>
      <w:r>
        <w:rPr>
          <w:sz w:val="18"/>
        </w:rPr>
        <w:t>observando</w:t>
      </w:r>
      <w:r>
        <w:rPr>
          <w:spacing w:val="40"/>
          <w:sz w:val="18"/>
        </w:rPr>
        <w:t> </w:t>
      </w:r>
      <w:r>
        <w:rPr>
          <w:sz w:val="18"/>
        </w:rPr>
        <w:t>as recomendações propostas por modelos reconhecidos internacionalmente.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49" w:lineRule="auto" w:before="0" w:after="0"/>
        <w:ind w:left="92" w:right="87" w:firstLine="0"/>
        <w:jc w:val="left"/>
        <w:rPr>
          <w:sz w:val="18"/>
        </w:rPr>
      </w:pPr>
      <w:r>
        <w:rPr>
          <w:sz w:val="18"/>
        </w:rPr>
        <w:t>- os direcionamentos necessários para o cumprimento da governança e gestão de TI, que não estejam apresentados nesta política, devem ser estabelecidos por normas e planos específicos;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92" w:right="30"/>
      </w:pPr>
      <w:r>
        <w:rPr/>
        <w:t>IV- a governança e a gestão de TI devem fomentar a cultura da gestão por processos e da gestão de competências técnicas de </w:t>
      </w:r>
      <w:r>
        <w:rPr>
          <w:spacing w:val="-4"/>
        </w:rPr>
        <w:t>TI;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92" w:right="2161"/>
      </w:pPr>
      <w:r>
        <w:rPr/>
        <w:t>V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deve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estabelecida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estruturação</w:t>
      </w:r>
      <w:r>
        <w:rPr>
          <w:spacing w:val="-3"/>
        </w:rPr>
        <w:t> </w:t>
      </w:r>
      <w:r>
        <w:rPr/>
        <w:t>adequada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instâncias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governança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TI. Art. 6° O planejamento de TI observará as seguintes diretrizes:</w:t>
      </w:r>
    </w:p>
    <w:p>
      <w:pPr>
        <w:pStyle w:val="ListParagraph"/>
        <w:numPr>
          <w:ilvl w:val="0"/>
          <w:numId w:val="4"/>
        </w:numPr>
        <w:tabs>
          <w:tab w:pos="207" w:val="left" w:leader="none"/>
        </w:tabs>
        <w:spacing w:line="249" w:lineRule="auto" w:before="0" w:after="0"/>
        <w:ind w:left="92" w:right="85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29"/>
          <w:sz w:val="18"/>
        </w:rPr>
        <w:t> </w:t>
      </w:r>
      <w:r>
        <w:rPr>
          <w:sz w:val="18"/>
        </w:rPr>
        <w:t>elaboração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29"/>
          <w:sz w:val="18"/>
        </w:rPr>
        <w:t> </w:t>
      </w:r>
      <w:r>
        <w:rPr>
          <w:sz w:val="18"/>
        </w:rPr>
        <w:t>manutenção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planos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TI</w:t>
      </w:r>
      <w:r>
        <w:rPr>
          <w:spacing w:val="29"/>
          <w:sz w:val="18"/>
        </w:rPr>
        <w:t> </w:t>
      </w:r>
      <w:r>
        <w:rPr>
          <w:sz w:val="18"/>
        </w:rPr>
        <w:t>que</w:t>
      </w:r>
      <w:r>
        <w:rPr>
          <w:spacing w:val="29"/>
          <w:sz w:val="18"/>
        </w:rPr>
        <w:t> </w:t>
      </w:r>
      <w:r>
        <w:rPr>
          <w:sz w:val="18"/>
        </w:rPr>
        <w:t>contemplem</w:t>
      </w:r>
      <w:r>
        <w:rPr>
          <w:spacing w:val="29"/>
          <w:sz w:val="18"/>
        </w:rPr>
        <w:t> </w:t>
      </w:r>
      <w:r>
        <w:rPr>
          <w:sz w:val="18"/>
        </w:rPr>
        <w:t>objetivos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curtos,</w:t>
      </w:r>
      <w:r>
        <w:rPr>
          <w:spacing w:val="29"/>
          <w:sz w:val="18"/>
        </w:rPr>
        <w:t> </w:t>
      </w:r>
      <w:r>
        <w:rPr>
          <w:sz w:val="18"/>
        </w:rPr>
        <w:t>médios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29"/>
          <w:sz w:val="18"/>
        </w:rPr>
        <w:t> </w:t>
      </w:r>
      <w:r>
        <w:rPr>
          <w:sz w:val="18"/>
        </w:rPr>
        <w:t>longos</w:t>
      </w:r>
      <w:r>
        <w:rPr>
          <w:spacing w:val="29"/>
          <w:sz w:val="18"/>
        </w:rPr>
        <w:t> </w:t>
      </w:r>
      <w:r>
        <w:rPr>
          <w:sz w:val="18"/>
        </w:rPr>
        <w:t>prazos,</w:t>
      </w:r>
      <w:r>
        <w:rPr>
          <w:spacing w:val="29"/>
          <w:sz w:val="18"/>
        </w:rPr>
        <w:t> </w:t>
      </w:r>
      <w:r>
        <w:rPr>
          <w:sz w:val="18"/>
        </w:rPr>
        <w:t>alinhados</w:t>
      </w:r>
      <w:r>
        <w:rPr>
          <w:spacing w:val="29"/>
          <w:sz w:val="18"/>
        </w:rPr>
        <w:t> </w:t>
      </w:r>
      <w:r>
        <w:rPr>
          <w:sz w:val="18"/>
        </w:rPr>
        <w:t>aos objetivos estratégicos definidos no plano estratégico institucional;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definição de indicadores e fixação de metas para avaliação do alcance dos objetivos </w:t>
      </w:r>
      <w:r>
        <w:rPr>
          <w:spacing w:val="-2"/>
          <w:sz w:val="18"/>
        </w:rPr>
        <w:t>estabelecidos;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292" w:val="left" w:leader="none"/>
        </w:tabs>
        <w:spacing w:line="240" w:lineRule="auto" w:before="0" w:after="0"/>
        <w:ind w:left="292" w:right="0" w:hanging="200"/>
        <w:jc w:val="left"/>
        <w:rPr>
          <w:sz w:val="18"/>
        </w:rPr>
      </w:pPr>
      <w:r>
        <w:rPr>
          <w:sz w:val="18"/>
        </w:rPr>
        <w:t>- ampla participação das unidades organizacionais na elaboração dos planos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312" w:val="left" w:leader="none"/>
        </w:tabs>
        <w:spacing w:line="240" w:lineRule="auto" w:before="0" w:after="0"/>
        <w:ind w:left="312" w:right="0" w:hanging="220"/>
        <w:jc w:val="left"/>
        <w:rPr>
          <w:sz w:val="18"/>
        </w:rPr>
      </w:pPr>
      <w:r>
        <w:rPr>
          <w:sz w:val="18"/>
        </w:rPr>
        <w:t>- alinhamento entre as ações de governança e gestão de </w:t>
      </w:r>
      <w:r>
        <w:rPr>
          <w:spacing w:val="-5"/>
          <w:sz w:val="18"/>
        </w:rPr>
        <w:t>TI;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00" w:h="16840"/>
          <w:pgMar w:header="799" w:footer="725" w:top="2540" w:bottom="920" w:left="708" w:right="708"/>
        </w:sectPr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4"/>
        </w:numPr>
        <w:tabs>
          <w:tab w:pos="262" w:val="left" w:leader="none"/>
        </w:tabs>
        <w:spacing w:line="240" w:lineRule="auto" w:before="0" w:after="0"/>
        <w:ind w:left="262" w:right="0" w:hanging="170"/>
        <w:jc w:val="left"/>
        <w:rPr>
          <w:sz w:val="18"/>
        </w:rPr>
      </w:pPr>
      <w:r>
        <w:rPr>
          <w:sz w:val="18"/>
        </w:rPr>
        <w:t>- transparência na execução dos planos de </w:t>
      </w:r>
      <w:r>
        <w:rPr>
          <w:spacing w:val="-5"/>
          <w:sz w:val="18"/>
        </w:rPr>
        <w:t>TI.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7° O provimento, a gestão e o uso de soluções de TI observarão as seguintes </w:t>
      </w:r>
      <w:r>
        <w:rPr>
          <w:spacing w:val="-2"/>
        </w:rPr>
        <w:t>diretrizes: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5"/>
        </w:numPr>
        <w:tabs>
          <w:tab w:pos="203" w:val="left" w:leader="none"/>
        </w:tabs>
        <w:spacing w:line="249" w:lineRule="auto" w:before="0" w:after="0"/>
        <w:ind w:left="92" w:right="86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24"/>
          <w:sz w:val="18"/>
        </w:rPr>
        <w:t> </w:t>
      </w:r>
      <w:r>
        <w:rPr>
          <w:sz w:val="18"/>
        </w:rPr>
        <w:t>coordenação</w:t>
      </w:r>
      <w:r>
        <w:rPr>
          <w:spacing w:val="24"/>
          <w:sz w:val="18"/>
        </w:rPr>
        <w:t> </w:t>
      </w:r>
      <w:r>
        <w:rPr>
          <w:sz w:val="18"/>
        </w:rPr>
        <w:t>centralizada</w:t>
      </w:r>
      <w:r>
        <w:rPr>
          <w:spacing w:val="24"/>
          <w:sz w:val="18"/>
        </w:rPr>
        <w:t> </w:t>
      </w:r>
      <w:r>
        <w:rPr>
          <w:sz w:val="18"/>
        </w:rPr>
        <w:t>das</w:t>
      </w:r>
      <w:r>
        <w:rPr>
          <w:spacing w:val="24"/>
          <w:sz w:val="18"/>
        </w:rPr>
        <w:t> </w:t>
      </w:r>
      <w:r>
        <w:rPr>
          <w:sz w:val="18"/>
        </w:rPr>
        <w:t>iniciativas</w:t>
      </w:r>
      <w:r>
        <w:rPr>
          <w:spacing w:val="24"/>
          <w:sz w:val="18"/>
        </w:rPr>
        <w:t> </w:t>
      </w:r>
      <w:r>
        <w:rPr>
          <w:sz w:val="18"/>
        </w:rPr>
        <w:t>para</w:t>
      </w:r>
      <w:r>
        <w:rPr>
          <w:spacing w:val="24"/>
          <w:sz w:val="18"/>
        </w:rPr>
        <w:t> </w:t>
      </w:r>
      <w:r>
        <w:rPr>
          <w:sz w:val="18"/>
        </w:rPr>
        <w:t>atendimento</w:t>
      </w:r>
      <w:r>
        <w:rPr>
          <w:spacing w:val="24"/>
          <w:sz w:val="18"/>
        </w:rPr>
        <w:t> </w:t>
      </w:r>
      <w:r>
        <w:rPr>
          <w:sz w:val="18"/>
        </w:rPr>
        <w:t>das</w:t>
      </w:r>
      <w:r>
        <w:rPr>
          <w:spacing w:val="24"/>
          <w:sz w:val="18"/>
        </w:rPr>
        <w:t> </w:t>
      </w:r>
      <w:r>
        <w:rPr>
          <w:sz w:val="18"/>
        </w:rPr>
        <w:t>necessidades</w:t>
      </w:r>
      <w:r>
        <w:rPr>
          <w:spacing w:val="24"/>
          <w:sz w:val="18"/>
        </w:rPr>
        <w:t> </w:t>
      </w:r>
      <w:r>
        <w:rPr>
          <w:sz w:val="18"/>
        </w:rPr>
        <w:t>institucionais</w:t>
      </w:r>
      <w:r>
        <w:rPr>
          <w:spacing w:val="24"/>
          <w:sz w:val="18"/>
        </w:rPr>
        <w:t> </w:t>
      </w:r>
      <w:r>
        <w:rPr>
          <w:sz w:val="18"/>
        </w:rPr>
        <w:t>relacionadas</w:t>
      </w:r>
      <w:r>
        <w:rPr>
          <w:spacing w:val="24"/>
          <w:sz w:val="18"/>
        </w:rPr>
        <w:t> </w:t>
      </w:r>
      <w:r>
        <w:rPr>
          <w:sz w:val="18"/>
        </w:rPr>
        <w:t>à</w:t>
      </w:r>
      <w:r>
        <w:rPr>
          <w:spacing w:val="24"/>
          <w:sz w:val="18"/>
        </w:rPr>
        <w:t> </w:t>
      </w:r>
      <w:r>
        <w:rPr>
          <w:sz w:val="18"/>
        </w:rPr>
        <w:t>TI</w:t>
      </w:r>
      <w:r>
        <w:rPr>
          <w:spacing w:val="24"/>
          <w:sz w:val="18"/>
        </w:rPr>
        <w:t> </w:t>
      </w:r>
      <w:r>
        <w:rPr>
          <w:sz w:val="18"/>
        </w:rPr>
        <w:t>pelo</w:t>
      </w:r>
      <w:r>
        <w:rPr>
          <w:spacing w:val="24"/>
          <w:sz w:val="18"/>
        </w:rPr>
        <w:t> </w:t>
      </w:r>
      <w:r>
        <w:rPr>
          <w:sz w:val="18"/>
        </w:rPr>
        <w:t>Comitê Estratégico de Tecnologia da Informação (CETI);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270" w:val="left" w:leader="none"/>
        </w:tabs>
        <w:spacing w:line="249" w:lineRule="auto" w:before="0" w:after="0"/>
        <w:ind w:left="92" w:right="83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40"/>
          <w:sz w:val="18"/>
        </w:rPr>
        <w:t> </w:t>
      </w:r>
      <w:r>
        <w:rPr>
          <w:sz w:val="18"/>
        </w:rPr>
        <w:t>integração</w:t>
      </w:r>
      <w:r>
        <w:rPr>
          <w:spacing w:val="40"/>
          <w:sz w:val="18"/>
        </w:rPr>
        <w:t> </w:t>
      </w:r>
      <w:r>
        <w:rPr>
          <w:sz w:val="18"/>
        </w:rPr>
        <w:t>entre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TI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as</w:t>
      </w:r>
      <w:r>
        <w:rPr>
          <w:spacing w:val="40"/>
          <w:sz w:val="18"/>
        </w:rPr>
        <w:t> </w:t>
      </w:r>
      <w:r>
        <w:rPr>
          <w:sz w:val="18"/>
        </w:rPr>
        <w:t>unidades</w:t>
      </w:r>
      <w:r>
        <w:rPr>
          <w:spacing w:val="40"/>
          <w:sz w:val="18"/>
        </w:rPr>
        <w:t> </w:t>
      </w:r>
      <w:r>
        <w:rPr>
          <w:sz w:val="18"/>
        </w:rPr>
        <w:t>organizacionais</w:t>
      </w:r>
      <w:r>
        <w:rPr>
          <w:spacing w:val="40"/>
          <w:sz w:val="18"/>
        </w:rPr>
        <w:t> </w:t>
      </w:r>
      <w:r>
        <w:rPr>
          <w:sz w:val="18"/>
        </w:rPr>
        <w:t>por</w:t>
      </w:r>
      <w:r>
        <w:rPr>
          <w:spacing w:val="40"/>
          <w:sz w:val="18"/>
        </w:rPr>
        <w:t> </w:t>
      </w:r>
      <w:r>
        <w:rPr>
          <w:sz w:val="18"/>
        </w:rPr>
        <w:t>meio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40"/>
          <w:sz w:val="18"/>
        </w:rPr>
        <w:t> </w:t>
      </w:r>
      <w:r>
        <w:rPr>
          <w:sz w:val="18"/>
        </w:rPr>
        <w:t>diálogo</w:t>
      </w:r>
      <w:r>
        <w:rPr>
          <w:spacing w:val="40"/>
          <w:sz w:val="18"/>
        </w:rPr>
        <w:t> </w:t>
      </w:r>
      <w:r>
        <w:rPr>
          <w:sz w:val="18"/>
        </w:rPr>
        <w:t>permanente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da</w:t>
      </w:r>
      <w:r>
        <w:rPr>
          <w:spacing w:val="40"/>
          <w:sz w:val="18"/>
        </w:rPr>
        <w:t> </w:t>
      </w:r>
      <w:r>
        <w:rPr>
          <w:sz w:val="18"/>
        </w:rPr>
        <w:t>adoção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linguagem</w:t>
      </w:r>
      <w:r>
        <w:rPr>
          <w:spacing w:val="40"/>
          <w:sz w:val="18"/>
        </w:rPr>
        <w:t> </w:t>
      </w:r>
      <w:r>
        <w:rPr>
          <w:sz w:val="18"/>
        </w:rPr>
        <w:t>de entendimento comum;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9" w:lineRule="auto" w:before="0" w:after="0"/>
        <w:ind w:left="92" w:right="89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24"/>
          <w:sz w:val="18"/>
        </w:rPr>
        <w:t> </w:t>
      </w:r>
      <w:r>
        <w:rPr>
          <w:sz w:val="18"/>
        </w:rPr>
        <w:t>formulação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propostas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provimento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soluções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TI</w:t>
      </w:r>
      <w:r>
        <w:rPr>
          <w:spacing w:val="24"/>
          <w:sz w:val="18"/>
        </w:rPr>
        <w:t> </w:t>
      </w:r>
      <w:r>
        <w:rPr>
          <w:sz w:val="18"/>
        </w:rPr>
        <w:t>adequadas</w:t>
      </w:r>
      <w:r>
        <w:rPr>
          <w:spacing w:val="24"/>
          <w:sz w:val="18"/>
        </w:rPr>
        <w:t> </w:t>
      </w:r>
      <w:r>
        <w:rPr>
          <w:sz w:val="18"/>
        </w:rPr>
        <w:t>às</w:t>
      </w:r>
      <w:r>
        <w:rPr>
          <w:spacing w:val="24"/>
          <w:sz w:val="18"/>
        </w:rPr>
        <w:t> </w:t>
      </w:r>
      <w:r>
        <w:rPr>
          <w:sz w:val="18"/>
        </w:rPr>
        <w:t>necessidades</w:t>
      </w:r>
      <w:r>
        <w:rPr>
          <w:spacing w:val="24"/>
          <w:sz w:val="18"/>
        </w:rPr>
        <w:t> </w:t>
      </w:r>
      <w:r>
        <w:rPr>
          <w:sz w:val="18"/>
        </w:rPr>
        <w:t>e</w:t>
      </w:r>
      <w:r>
        <w:rPr>
          <w:spacing w:val="24"/>
          <w:sz w:val="18"/>
        </w:rPr>
        <w:t> </w:t>
      </w:r>
      <w:r>
        <w:rPr>
          <w:sz w:val="18"/>
        </w:rPr>
        <w:t>às</w:t>
      </w:r>
      <w:r>
        <w:rPr>
          <w:spacing w:val="24"/>
          <w:sz w:val="18"/>
        </w:rPr>
        <w:t> </w:t>
      </w:r>
      <w:r>
        <w:rPr>
          <w:sz w:val="18"/>
        </w:rPr>
        <w:t>estratégias</w:t>
      </w:r>
      <w:r>
        <w:rPr>
          <w:spacing w:val="24"/>
          <w:sz w:val="18"/>
        </w:rPr>
        <w:t> </w:t>
      </w:r>
      <w:r>
        <w:rPr>
          <w:sz w:val="18"/>
        </w:rPr>
        <w:t>institucionais</w:t>
      </w:r>
      <w:r>
        <w:rPr>
          <w:spacing w:val="24"/>
          <w:sz w:val="18"/>
        </w:rPr>
        <w:t> </w:t>
      </w:r>
      <w:r>
        <w:rPr>
          <w:sz w:val="18"/>
        </w:rPr>
        <w:t>e compatíveis com a capacidade operacional disponível ou concretamente prevista;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330" w:val="left" w:leader="none"/>
        </w:tabs>
        <w:spacing w:line="249" w:lineRule="auto" w:before="0" w:after="0"/>
        <w:ind w:left="92" w:right="85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30"/>
          <w:sz w:val="18"/>
        </w:rPr>
        <w:t> </w:t>
      </w:r>
      <w:r>
        <w:rPr>
          <w:sz w:val="18"/>
        </w:rPr>
        <w:t>alocação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recursos</w:t>
      </w:r>
      <w:r>
        <w:rPr>
          <w:spacing w:val="30"/>
          <w:sz w:val="18"/>
        </w:rPr>
        <w:t> </w:t>
      </w:r>
      <w:r>
        <w:rPr>
          <w:sz w:val="18"/>
        </w:rPr>
        <w:t>para</w:t>
      </w:r>
      <w:r>
        <w:rPr>
          <w:spacing w:val="30"/>
          <w:sz w:val="18"/>
        </w:rPr>
        <w:t> </w:t>
      </w:r>
      <w:r>
        <w:rPr>
          <w:sz w:val="18"/>
        </w:rPr>
        <w:t>provimento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soluções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TI</w:t>
      </w:r>
      <w:r>
        <w:rPr>
          <w:spacing w:val="30"/>
          <w:sz w:val="18"/>
        </w:rPr>
        <w:t> </w:t>
      </w:r>
      <w:r>
        <w:rPr>
          <w:sz w:val="18"/>
        </w:rPr>
        <w:t>baseada</w:t>
      </w:r>
      <w:r>
        <w:rPr>
          <w:spacing w:val="30"/>
          <w:sz w:val="18"/>
        </w:rPr>
        <w:t> </w:t>
      </w:r>
      <w:r>
        <w:rPr>
          <w:sz w:val="18"/>
        </w:rPr>
        <w:t>em</w:t>
      </w:r>
      <w:r>
        <w:rPr>
          <w:spacing w:val="30"/>
          <w:sz w:val="18"/>
        </w:rPr>
        <w:t> </w:t>
      </w:r>
      <w:r>
        <w:rPr>
          <w:sz w:val="18"/>
        </w:rPr>
        <w:t>critérios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priorização</w:t>
      </w:r>
      <w:r>
        <w:rPr>
          <w:spacing w:val="30"/>
          <w:sz w:val="18"/>
        </w:rPr>
        <w:t> </w:t>
      </w:r>
      <w:r>
        <w:rPr>
          <w:sz w:val="18"/>
        </w:rPr>
        <w:t>conforme</w:t>
      </w:r>
      <w:r>
        <w:rPr>
          <w:spacing w:val="30"/>
          <w:sz w:val="18"/>
        </w:rPr>
        <w:t> </w:t>
      </w:r>
      <w:r>
        <w:rPr>
          <w:sz w:val="18"/>
        </w:rPr>
        <w:t>as</w:t>
      </w:r>
      <w:r>
        <w:rPr>
          <w:spacing w:val="30"/>
          <w:sz w:val="18"/>
        </w:rPr>
        <w:t> </w:t>
      </w:r>
      <w:r>
        <w:rPr>
          <w:sz w:val="18"/>
        </w:rPr>
        <w:t>estratégias </w:t>
      </w:r>
      <w:r>
        <w:rPr>
          <w:spacing w:val="-2"/>
          <w:sz w:val="18"/>
        </w:rPr>
        <w:t>institucionais;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262" w:val="left" w:leader="none"/>
        </w:tabs>
        <w:spacing w:line="240" w:lineRule="auto" w:before="0" w:after="0"/>
        <w:ind w:left="262" w:right="0" w:hanging="170"/>
        <w:jc w:val="left"/>
        <w:rPr>
          <w:sz w:val="18"/>
        </w:rPr>
      </w:pPr>
      <w:r>
        <w:rPr>
          <w:sz w:val="18"/>
        </w:rPr>
        <w:t>- gestão de soluções de TI baseada em acordos de níveis de serviço firmados entre a TI e o </w:t>
      </w:r>
      <w:r>
        <w:rPr>
          <w:spacing w:val="-2"/>
          <w:sz w:val="18"/>
        </w:rPr>
        <w:t>demandante;</w:t>
      </w:r>
    </w:p>
    <w:p>
      <w:pPr>
        <w:pStyle w:val="ListParagraph"/>
        <w:numPr>
          <w:ilvl w:val="0"/>
          <w:numId w:val="5"/>
        </w:numPr>
        <w:tabs>
          <w:tab w:pos="312" w:val="left" w:leader="none"/>
        </w:tabs>
        <w:spacing w:line="430" w:lineRule="atLeast" w:before="2" w:after="0"/>
        <w:ind w:left="92" w:right="1624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estabelecimento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suporte</w:t>
      </w:r>
      <w:r>
        <w:rPr>
          <w:spacing w:val="-3"/>
          <w:sz w:val="18"/>
        </w:rPr>
        <w:t> </w:t>
      </w:r>
      <w:r>
        <w:rPr>
          <w:sz w:val="18"/>
        </w:rPr>
        <w:t>aos</w:t>
      </w:r>
      <w:r>
        <w:rPr>
          <w:spacing w:val="-3"/>
          <w:sz w:val="18"/>
        </w:rPr>
        <w:t> </w:t>
      </w:r>
      <w:r>
        <w:rPr>
          <w:sz w:val="18"/>
        </w:rPr>
        <w:t>usuários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TI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modo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atender</w:t>
      </w:r>
      <w:r>
        <w:rPr>
          <w:spacing w:val="-3"/>
          <w:sz w:val="18"/>
        </w:rPr>
        <w:t> </w:t>
      </w:r>
      <w:r>
        <w:rPr>
          <w:sz w:val="18"/>
        </w:rPr>
        <w:t>às</w:t>
      </w:r>
      <w:r>
        <w:rPr>
          <w:spacing w:val="-3"/>
          <w:sz w:val="18"/>
        </w:rPr>
        <w:t> </w:t>
      </w:r>
      <w:r>
        <w:rPr>
          <w:sz w:val="18"/>
        </w:rPr>
        <w:t>necessidades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uso</w:t>
      </w:r>
      <w:r>
        <w:rPr>
          <w:spacing w:val="-3"/>
          <w:sz w:val="18"/>
        </w:rPr>
        <w:t> </w:t>
      </w:r>
      <w:r>
        <w:rPr>
          <w:sz w:val="18"/>
        </w:rPr>
        <w:t>das</w:t>
      </w:r>
      <w:r>
        <w:rPr>
          <w:spacing w:val="-3"/>
          <w:sz w:val="18"/>
        </w:rPr>
        <w:t> </w:t>
      </w:r>
      <w:r>
        <w:rPr>
          <w:sz w:val="18"/>
        </w:rPr>
        <w:t>soluções. CAPÍTULO V</w:t>
      </w:r>
    </w:p>
    <w:p>
      <w:pPr>
        <w:pStyle w:val="Heading1"/>
        <w:spacing w:before="11"/>
      </w:pPr>
      <w:r>
        <w:rPr/>
        <w:t>DOS PAPÉIS E </w:t>
      </w:r>
      <w:r>
        <w:rPr>
          <w:spacing w:val="-2"/>
        </w:rPr>
        <w:t>RESPONSABILIDADES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92"/>
      </w:pPr>
      <w:r>
        <w:rPr/>
        <w:t>Art.</w:t>
      </w:r>
      <w:r>
        <w:rPr>
          <w:spacing w:val="35"/>
        </w:rPr>
        <w:t> </w:t>
      </w:r>
      <w:r>
        <w:rPr/>
        <w:t>8°</w:t>
      </w:r>
      <w:r>
        <w:rPr>
          <w:spacing w:val="35"/>
        </w:rPr>
        <w:t> </w:t>
      </w:r>
      <w:r>
        <w:rPr/>
        <w:t>Serão</w:t>
      </w:r>
      <w:r>
        <w:rPr>
          <w:spacing w:val="35"/>
        </w:rPr>
        <w:t> </w:t>
      </w:r>
      <w:r>
        <w:rPr/>
        <w:t>responsáveis</w:t>
      </w:r>
      <w:r>
        <w:rPr>
          <w:spacing w:val="35"/>
        </w:rPr>
        <w:t> </w:t>
      </w:r>
      <w:r>
        <w:rPr/>
        <w:t>pela</w:t>
      </w:r>
      <w:r>
        <w:rPr>
          <w:spacing w:val="35"/>
        </w:rPr>
        <w:t> </w:t>
      </w:r>
      <w:r>
        <w:rPr/>
        <w:t>coordenação,</w:t>
      </w:r>
      <w:r>
        <w:rPr>
          <w:spacing w:val="35"/>
        </w:rPr>
        <w:t> </w:t>
      </w:r>
      <w:r>
        <w:rPr/>
        <w:t>implantação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/>
        <w:t>gestão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PGTI/MPAL,</w:t>
      </w:r>
      <w:r>
        <w:rPr>
          <w:spacing w:val="35"/>
        </w:rPr>
        <w:t> </w:t>
      </w:r>
      <w:r>
        <w:rPr/>
        <w:t>as</w:t>
      </w:r>
      <w:r>
        <w:rPr>
          <w:spacing w:val="35"/>
        </w:rPr>
        <w:t> </w:t>
      </w:r>
      <w:r>
        <w:rPr/>
        <w:t>seguintes</w:t>
      </w:r>
      <w:r>
        <w:rPr>
          <w:spacing w:val="35"/>
        </w:rPr>
        <w:t> </w:t>
      </w:r>
      <w:r>
        <w:rPr/>
        <w:t>instâncias</w:t>
      </w:r>
      <w:r>
        <w:rPr>
          <w:spacing w:val="35"/>
        </w:rPr>
        <w:t> </w:t>
      </w:r>
      <w:r>
        <w:rPr/>
        <w:t>institucionais, </w:t>
      </w:r>
      <w:r>
        <w:rPr>
          <w:spacing w:val="-2"/>
        </w:rPr>
        <w:t>respectivamente: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"/>
        </w:numPr>
        <w:tabs>
          <w:tab w:pos="192" w:val="left" w:leader="none"/>
        </w:tabs>
        <w:spacing w:line="240" w:lineRule="auto" w:before="0" w:after="0"/>
        <w:ind w:left="192" w:right="0" w:hanging="100"/>
        <w:jc w:val="left"/>
        <w:rPr>
          <w:sz w:val="18"/>
        </w:rPr>
      </w:pPr>
      <w:r>
        <w:rPr>
          <w:sz w:val="18"/>
        </w:rPr>
        <w:t>- Comitê Estratégico de Tecnologia da Informação — CETI; II - Diretoria de Tecnologia da Informação - </w:t>
      </w:r>
      <w:r>
        <w:rPr>
          <w:spacing w:val="-4"/>
          <w:sz w:val="18"/>
        </w:rPr>
        <w:t>DTI;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III - Seção de Projetos de Tecnologia da Informação e demais Seções da DTI quanto às matérias inerentes a </w:t>
      </w:r>
      <w:r>
        <w:rPr>
          <w:spacing w:val="-2"/>
        </w:rPr>
        <w:t>estas.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92"/>
      </w:pPr>
      <w:r>
        <w:rPr/>
        <w:t>Art. 9° O Diretor de Tecnologia da Informação designará outros servidores desta Diretoria para apoiar as unidades citadas no</w:t>
      </w:r>
      <w:r>
        <w:rPr>
          <w:spacing w:val="40"/>
        </w:rPr>
        <w:t> </w:t>
      </w:r>
      <w:r>
        <w:rPr/>
        <w:t>artigo anterior na execução das atribuições estabelecidas neste ato.</w:t>
      </w:r>
    </w:p>
    <w:p>
      <w:pPr>
        <w:pStyle w:val="BodyText"/>
        <w:spacing w:before="10"/>
      </w:pPr>
    </w:p>
    <w:p>
      <w:pPr>
        <w:pStyle w:val="Heading1"/>
      </w:pPr>
      <w:r>
        <w:rPr/>
        <w:t>SEÇÃO </w:t>
      </w:r>
      <w:r>
        <w:rPr>
          <w:spacing w:val="-10"/>
        </w:rPr>
        <w:t>I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DA GOVERNANÇA DE </w:t>
      </w:r>
      <w:r>
        <w:rPr>
          <w:spacing w:val="-5"/>
          <w:sz w:val="18"/>
        </w:rPr>
        <w:t>TI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10. O CETI é a instância de governança de </w:t>
      </w:r>
      <w:r>
        <w:rPr>
          <w:spacing w:val="-5"/>
        </w:rPr>
        <w:t>TI.</w:t>
      </w:r>
    </w:p>
    <w:p>
      <w:pPr>
        <w:pStyle w:val="BodyText"/>
        <w:spacing w:before="18"/>
      </w:pPr>
    </w:p>
    <w:p>
      <w:pPr>
        <w:pStyle w:val="BodyText"/>
        <w:spacing w:before="1"/>
        <w:ind w:left="92"/>
      </w:pPr>
      <w:r>
        <w:rPr/>
        <w:t>§1º As atribuições e a composição do CETI estão descritas na Portaria PGJ/AL nº 175, de 17 de fevereiro de </w:t>
      </w:r>
      <w:r>
        <w:rPr>
          <w:spacing w:val="-2"/>
        </w:rPr>
        <w:t>2012.</w:t>
      </w:r>
    </w:p>
    <w:p>
      <w:pPr>
        <w:pStyle w:val="BodyText"/>
        <w:spacing w:line="430" w:lineRule="atLeast" w:before="2"/>
        <w:ind w:left="92" w:right="1070"/>
      </w:pPr>
      <w:r>
        <w:rPr/>
        <w:t>§2°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CETI</w:t>
      </w:r>
      <w:r>
        <w:rPr>
          <w:spacing w:val="-3"/>
        </w:rPr>
        <w:t> </w:t>
      </w:r>
      <w:r>
        <w:rPr/>
        <w:t>prestará</w:t>
      </w:r>
      <w:r>
        <w:rPr>
          <w:spacing w:val="-3"/>
        </w:rPr>
        <w:t> </w:t>
      </w:r>
      <w:r>
        <w:rPr/>
        <w:t>contas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cumprimento</w:t>
      </w:r>
      <w:r>
        <w:rPr>
          <w:spacing w:val="-3"/>
        </w:rPr>
        <w:t> </w:t>
      </w:r>
      <w:r>
        <w:rPr/>
        <w:t>desta</w:t>
      </w:r>
      <w:r>
        <w:rPr>
          <w:spacing w:val="-3"/>
        </w:rPr>
        <w:t> </w:t>
      </w:r>
      <w:r>
        <w:rPr/>
        <w:t>PGTI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instância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governança</w:t>
      </w:r>
      <w:r>
        <w:rPr>
          <w:spacing w:val="-3"/>
        </w:rPr>
        <w:t> </w:t>
      </w:r>
      <w:r>
        <w:rPr/>
        <w:t>corporativa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instituição. SEÇÃO II</w:t>
      </w:r>
    </w:p>
    <w:p>
      <w:pPr>
        <w:pStyle w:val="Heading1"/>
        <w:spacing w:before="11"/>
      </w:pPr>
      <w:r>
        <w:rPr/>
        <w:t>DA GESTÃO DE </w:t>
      </w:r>
      <w:r>
        <w:rPr>
          <w:spacing w:val="-5"/>
        </w:rPr>
        <w:t>TI</w:t>
      </w:r>
    </w:p>
    <w:p>
      <w:pPr>
        <w:pStyle w:val="BodyText"/>
        <w:spacing w:before="17"/>
      </w:pPr>
    </w:p>
    <w:p>
      <w:pPr>
        <w:pStyle w:val="BodyText"/>
        <w:spacing w:before="1"/>
        <w:ind w:left="92"/>
      </w:pPr>
      <w:r>
        <w:rPr/>
        <w:t>Art. 11. A gestão de TI compete à Diretoria de Tecnologia da Informação - DTI Parágrafo único. A gestão de TI </w:t>
      </w:r>
      <w:r>
        <w:rPr>
          <w:spacing w:val="-2"/>
        </w:rPr>
        <w:t>inclui: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7"/>
        </w:numPr>
        <w:tabs>
          <w:tab w:pos="192" w:val="left" w:leader="none"/>
        </w:tabs>
        <w:spacing w:line="240" w:lineRule="auto" w:before="1" w:after="0"/>
        <w:ind w:left="192" w:right="0" w:hanging="100"/>
        <w:jc w:val="left"/>
        <w:rPr>
          <w:sz w:val="18"/>
        </w:rPr>
      </w:pPr>
      <w:r>
        <w:rPr>
          <w:sz w:val="18"/>
        </w:rPr>
        <w:t>- monitorar periodicamente o andamento dos projetos, reportando os resultados ao </w:t>
      </w:r>
      <w:r>
        <w:rPr>
          <w:spacing w:val="-2"/>
          <w:sz w:val="18"/>
        </w:rPr>
        <w:t>CETI;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7"/>
        </w:numPr>
        <w:tabs>
          <w:tab w:pos="242" w:val="left" w:leader="none"/>
        </w:tabs>
        <w:spacing w:line="240" w:lineRule="auto" w:before="1" w:after="0"/>
        <w:ind w:left="242" w:right="0" w:hanging="150"/>
        <w:jc w:val="left"/>
        <w:rPr>
          <w:sz w:val="18"/>
        </w:rPr>
      </w:pPr>
      <w:r>
        <w:rPr>
          <w:sz w:val="18"/>
        </w:rPr>
        <w:t>- prestar contas periodicamente ao CETI sobre o desempenho e a conformidade das ações de </w:t>
      </w:r>
      <w:r>
        <w:rPr>
          <w:spacing w:val="-5"/>
          <w:sz w:val="18"/>
        </w:rPr>
        <w:t>TI;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7"/>
        </w:numPr>
        <w:tabs>
          <w:tab w:pos="292" w:val="left" w:leader="none"/>
        </w:tabs>
        <w:spacing w:line="240" w:lineRule="auto" w:before="1" w:after="0"/>
        <w:ind w:left="292" w:right="0" w:hanging="200"/>
        <w:jc w:val="left"/>
        <w:rPr>
          <w:sz w:val="18"/>
        </w:rPr>
      </w:pPr>
      <w:r>
        <w:rPr>
          <w:sz w:val="18"/>
        </w:rPr>
        <w:t>- gerir as aquisições e os contratos de TI e avaliar o desempenho e os riscos dos fornecedores </w:t>
      </w:r>
      <w:r>
        <w:rPr>
          <w:spacing w:val="-2"/>
          <w:sz w:val="18"/>
        </w:rPr>
        <w:t>atuais;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312" w:val="left" w:leader="none"/>
        </w:tabs>
        <w:spacing w:line="240" w:lineRule="auto" w:before="0" w:after="0"/>
        <w:ind w:left="312" w:right="0" w:hanging="220"/>
        <w:jc w:val="left"/>
        <w:rPr>
          <w:sz w:val="18"/>
        </w:rPr>
      </w:pPr>
      <w:r>
        <w:rPr>
          <w:sz w:val="18"/>
        </w:rPr>
        <w:t>- gerir e contabilizar os custos de </w:t>
      </w:r>
      <w:r>
        <w:rPr>
          <w:spacing w:val="-5"/>
          <w:sz w:val="18"/>
        </w:rPr>
        <w:t>TI;</w:t>
      </w:r>
    </w:p>
    <w:p>
      <w:pPr>
        <w:pStyle w:val="ListParagraph"/>
        <w:numPr>
          <w:ilvl w:val="0"/>
          <w:numId w:val="7"/>
        </w:numPr>
        <w:tabs>
          <w:tab w:pos="262" w:val="left" w:leader="none"/>
        </w:tabs>
        <w:spacing w:line="430" w:lineRule="atLeast" w:before="2" w:after="0"/>
        <w:ind w:left="92" w:right="5487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exercer</w:t>
      </w:r>
      <w:r>
        <w:rPr>
          <w:spacing w:val="-6"/>
          <w:sz w:val="18"/>
        </w:rPr>
        <w:t> </w:t>
      </w:r>
      <w:r>
        <w:rPr>
          <w:sz w:val="18"/>
        </w:rPr>
        <w:t>outras</w:t>
      </w:r>
      <w:r>
        <w:rPr>
          <w:spacing w:val="-6"/>
          <w:sz w:val="18"/>
        </w:rPr>
        <w:t> </w:t>
      </w:r>
      <w:r>
        <w:rPr>
          <w:sz w:val="18"/>
        </w:rPr>
        <w:t>atividades</w:t>
      </w:r>
      <w:r>
        <w:rPr>
          <w:spacing w:val="-6"/>
          <w:sz w:val="18"/>
        </w:rPr>
        <w:t> </w:t>
      </w:r>
      <w:r>
        <w:rPr>
          <w:sz w:val="18"/>
        </w:rPr>
        <w:t>compatíveis</w:t>
      </w:r>
      <w:r>
        <w:rPr>
          <w:spacing w:val="-6"/>
          <w:sz w:val="18"/>
        </w:rPr>
        <w:t> </w:t>
      </w:r>
      <w:r>
        <w:rPr>
          <w:sz w:val="18"/>
        </w:rPr>
        <w:t>com</w:t>
      </w:r>
      <w:r>
        <w:rPr>
          <w:spacing w:val="-6"/>
          <w:sz w:val="18"/>
        </w:rPr>
        <w:t> </w:t>
      </w:r>
      <w:r>
        <w:rPr>
          <w:sz w:val="18"/>
        </w:rPr>
        <w:t>sua</w:t>
      </w:r>
      <w:r>
        <w:rPr>
          <w:spacing w:val="-6"/>
          <w:sz w:val="18"/>
        </w:rPr>
        <w:t> </w:t>
      </w:r>
      <w:r>
        <w:rPr>
          <w:sz w:val="18"/>
        </w:rPr>
        <w:t>finalidade; SEÇÃO III</w:t>
      </w:r>
    </w:p>
    <w:p>
      <w:pPr>
        <w:pStyle w:val="Heading1"/>
        <w:spacing w:before="11"/>
      </w:pPr>
      <w:r>
        <w:rPr/>
        <w:t>DA GESTÃO DOS MACROPROCESSOS DE </w:t>
      </w:r>
      <w:r>
        <w:rPr>
          <w:spacing w:val="-5"/>
        </w:rPr>
        <w:t>TI</w:t>
      </w:r>
    </w:p>
    <w:p>
      <w:pPr>
        <w:pStyle w:val="Heading1"/>
        <w:spacing w:after="0"/>
        <w:sectPr>
          <w:pgSz w:w="11900" w:h="16840"/>
          <w:pgMar w:header="799" w:footer="725" w:top="2540" w:bottom="920" w:left="708" w:right="708"/>
        </w:sectPr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249" w:lineRule="auto"/>
        <w:ind w:left="92"/>
      </w:pPr>
      <w:r>
        <w:rPr/>
        <w:t>Art.</w:t>
      </w:r>
      <w:r>
        <w:rPr>
          <w:spacing w:val="25"/>
        </w:rPr>
        <w:t> </w:t>
      </w:r>
      <w:r>
        <w:rPr/>
        <w:t>12.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gestão</w:t>
      </w:r>
      <w:r>
        <w:rPr>
          <w:spacing w:val="25"/>
        </w:rPr>
        <w:t> </w:t>
      </w:r>
      <w:r>
        <w:rPr/>
        <w:t>dos</w:t>
      </w:r>
      <w:r>
        <w:rPr>
          <w:spacing w:val="25"/>
        </w:rPr>
        <w:t> </w:t>
      </w:r>
      <w:r>
        <w:rPr/>
        <w:t>macroprocessos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TI</w:t>
      </w:r>
      <w:r>
        <w:rPr>
          <w:spacing w:val="25"/>
        </w:rPr>
        <w:t> </w:t>
      </w:r>
      <w:r>
        <w:rPr/>
        <w:t>compete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DTI</w:t>
      </w:r>
      <w:r>
        <w:rPr>
          <w:spacing w:val="25"/>
        </w:rPr>
        <w:t> </w:t>
      </w:r>
      <w:r>
        <w:rPr/>
        <w:t>em</w:t>
      </w:r>
      <w:r>
        <w:rPr>
          <w:spacing w:val="25"/>
        </w:rPr>
        <w:t> </w:t>
      </w:r>
      <w:r>
        <w:rPr/>
        <w:t>conjunto</w:t>
      </w:r>
      <w:r>
        <w:rPr>
          <w:spacing w:val="25"/>
        </w:rPr>
        <w:t> </w:t>
      </w:r>
      <w:r>
        <w:rPr/>
        <w:t>com</w:t>
      </w:r>
      <w:r>
        <w:rPr>
          <w:spacing w:val="25"/>
        </w:rPr>
        <w:t> </w:t>
      </w:r>
      <w:r>
        <w:rPr/>
        <w:t>suas</w:t>
      </w:r>
      <w:r>
        <w:rPr>
          <w:spacing w:val="25"/>
        </w:rPr>
        <w:t> </w:t>
      </w:r>
      <w:r>
        <w:rPr/>
        <w:t>Seções.</w:t>
      </w:r>
      <w:r>
        <w:rPr>
          <w:spacing w:val="25"/>
        </w:rPr>
        <w:t> </w:t>
      </w:r>
      <w:r>
        <w:rPr/>
        <w:t>Parágrafo</w:t>
      </w:r>
      <w:r>
        <w:rPr>
          <w:spacing w:val="25"/>
        </w:rPr>
        <w:t> </w:t>
      </w:r>
      <w:r>
        <w:rPr/>
        <w:t>único.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gestão</w:t>
      </w:r>
      <w:r>
        <w:rPr>
          <w:spacing w:val="25"/>
        </w:rPr>
        <w:t> </w:t>
      </w:r>
      <w:r>
        <w:rPr/>
        <w:t>dos macroprocessos de TI inclui: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8"/>
        </w:numPr>
        <w:tabs>
          <w:tab w:pos="196" w:val="left" w:leader="none"/>
        </w:tabs>
        <w:spacing w:line="249" w:lineRule="auto" w:before="0" w:after="0"/>
        <w:ind w:left="92" w:right="88" w:firstLine="0"/>
        <w:jc w:val="left"/>
        <w:rPr>
          <w:sz w:val="18"/>
        </w:rPr>
      </w:pPr>
      <w:r>
        <w:rPr>
          <w:sz w:val="18"/>
        </w:rPr>
        <w:t>- confeccionar e sugerir ao CETI a regulamentação dos macroprocessos de TI por meio de políticas, normas e procedimentos </w:t>
      </w:r>
      <w:r>
        <w:rPr>
          <w:spacing w:val="-2"/>
          <w:sz w:val="18"/>
        </w:rPr>
        <w:t>próprios;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coordenar a implantação dos macroprocessos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8"/>
        </w:numPr>
        <w:tabs>
          <w:tab w:pos="292" w:val="left" w:leader="none"/>
        </w:tabs>
        <w:spacing w:line="240" w:lineRule="auto" w:before="0" w:after="0"/>
        <w:ind w:left="292" w:right="0" w:hanging="200"/>
        <w:jc w:val="left"/>
        <w:rPr>
          <w:sz w:val="18"/>
        </w:rPr>
      </w:pPr>
      <w:r>
        <w:rPr>
          <w:sz w:val="18"/>
        </w:rPr>
        <w:t>- assegurar a conformidade dos macroprocessos de </w:t>
      </w:r>
      <w:r>
        <w:rPr>
          <w:spacing w:val="-5"/>
          <w:sz w:val="18"/>
        </w:rPr>
        <w:t>TI;</w:t>
      </w:r>
    </w:p>
    <w:p>
      <w:pPr>
        <w:pStyle w:val="ListParagraph"/>
        <w:numPr>
          <w:ilvl w:val="0"/>
          <w:numId w:val="8"/>
        </w:numPr>
        <w:tabs>
          <w:tab w:pos="312" w:val="left" w:leader="none"/>
        </w:tabs>
        <w:spacing w:line="430" w:lineRule="atLeast" w:before="2" w:after="0"/>
        <w:ind w:left="92" w:right="4717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avaliar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promover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melhoria</w:t>
      </w:r>
      <w:r>
        <w:rPr>
          <w:spacing w:val="-4"/>
          <w:sz w:val="18"/>
        </w:rPr>
        <w:t> </w:t>
      </w:r>
      <w:r>
        <w:rPr>
          <w:sz w:val="18"/>
        </w:rPr>
        <w:t>contínua</w:t>
      </w:r>
      <w:r>
        <w:rPr>
          <w:spacing w:val="-4"/>
          <w:sz w:val="18"/>
        </w:rPr>
        <w:t> </w:t>
      </w:r>
      <w:r>
        <w:rPr>
          <w:sz w:val="18"/>
        </w:rPr>
        <w:t>dos</w:t>
      </w:r>
      <w:r>
        <w:rPr>
          <w:spacing w:val="-4"/>
          <w:sz w:val="18"/>
        </w:rPr>
        <w:t> </w:t>
      </w:r>
      <w:r>
        <w:rPr>
          <w:sz w:val="18"/>
        </w:rPr>
        <w:t>macroprocessos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TI; CAPÍTULO VI</w:t>
      </w:r>
    </w:p>
    <w:p>
      <w:pPr>
        <w:pStyle w:val="Heading1"/>
        <w:spacing w:before="11"/>
      </w:pPr>
      <w:r>
        <w:rPr/>
        <w:t>DOS MACROPROCESSOS DE </w:t>
      </w:r>
      <w:r>
        <w:rPr>
          <w:spacing w:val="-5"/>
        </w:rPr>
        <w:t>TI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13. Devem ser instituídos, pelo menos, os seguintes macroprocessos de </w:t>
      </w:r>
      <w:r>
        <w:rPr>
          <w:spacing w:val="-5"/>
        </w:rPr>
        <w:t>TI: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192" w:val="left" w:leader="none"/>
        </w:tabs>
        <w:spacing w:line="240" w:lineRule="auto" w:before="0" w:after="0"/>
        <w:ind w:left="192" w:right="0" w:hanging="100"/>
        <w:jc w:val="left"/>
        <w:rPr>
          <w:sz w:val="18"/>
        </w:rPr>
      </w:pPr>
      <w:r>
        <w:rPr>
          <w:sz w:val="18"/>
        </w:rPr>
        <w:t>- portfólio, programas e projetos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riscos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292" w:val="left" w:leader="none"/>
        </w:tabs>
        <w:spacing w:line="240" w:lineRule="auto" w:before="0" w:after="0"/>
        <w:ind w:left="292" w:right="0" w:hanging="200"/>
        <w:jc w:val="left"/>
        <w:rPr>
          <w:sz w:val="18"/>
        </w:rPr>
      </w:pPr>
      <w:r>
        <w:rPr>
          <w:sz w:val="18"/>
        </w:rPr>
        <w:t>- serviços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312" w:val="left" w:leader="none"/>
        </w:tabs>
        <w:spacing w:line="240" w:lineRule="auto" w:before="1" w:after="0"/>
        <w:ind w:left="312" w:right="0" w:hanging="220"/>
        <w:jc w:val="left"/>
        <w:rPr>
          <w:sz w:val="18"/>
        </w:rPr>
      </w:pPr>
      <w:r>
        <w:rPr>
          <w:sz w:val="18"/>
        </w:rPr>
        <w:t>- continuidade dos serviços de </w:t>
      </w:r>
      <w:r>
        <w:rPr>
          <w:spacing w:val="-5"/>
          <w:sz w:val="18"/>
        </w:rPr>
        <w:t>TI;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9"/>
        </w:numPr>
        <w:tabs>
          <w:tab w:pos="262" w:val="left" w:leader="none"/>
        </w:tabs>
        <w:spacing w:line="240" w:lineRule="auto" w:before="1" w:after="0"/>
        <w:ind w:left="262" w:right="0" w:hanging="170"/>
        <w:jc w:val="left"/>
        <w:rPr>
          <w:sz w:val="18"/>
        </w:rPr>
      </w:pPr>
      <w:r>
        <w:rPr>
          <w:sz w:val="18"/>
        </w:rPr>
        <w:t>- sistemas de </w:t>
      </w:r>
      <w:r>
        <w:rPr>
          <w:spacing w:val="-2"/>
          <w:sz w:val="18"/>
        </w:rPr>
        <w:t>informação;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9"/>
        </w:numPr>
        <w:tabs>
          <w:tab w:pos="312" w:val="left" w:leader="none"/>
        </w:tabs>
        <w:spacing w:line="240" w:lineRule="auto" w:before="1" w:after="0"/>
        <w:ind w:left="312" w:right="0" w:hanging="220"/>
        <w:jc w:val="left"/>
        <w:rPr>
          <w:sz w:val="18"/>
        </w:rPr>
      </w:pPr>
      <w:r>
        <w:rPr>
          <w:sz w:val="18"/>
        </w:rPr>
        <w:t>- infraestrutura de </w:t>
      </w:r>
      <w:r>
        <w:rPr>
          <w:spacing w:val="-5"/>
          <w:sz w:val="18"/>
        </w:rPr>
        <w:t>TI;</w:t>
      </w:r>
    </w:p>
    <w:p>
      <w:pPr>
        <w:pStyle w:val="ListParagraph"/>
        <w:numPr>
          <w:ilvl w:val="0"/>
          <w:numId w:val="9"/>
        </w:numPr>
        <w:tabs>
          <w:tab w:pos="362" w:val="left" w:leader="none"/>
        </w:tabs>
        <w:spacing w:line="430" w:lineRule="atLeast" w:before="2" w:after="0"/>
        <w:ind w:left="92" w:right="6608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segurança</w:t>
      </w:r>
      <w:r>
        <w:rPr>
          <w:spacing w:val="-6"/>
          <w:sz w:val="18"/>
        </w:rPr>
        <w:t> </w:t>
      </w:r>
      <w:r>
        <w:rPr>
          <w:sz w:val="18"/>
        </w:rPr>
        <w:t>da</w:t>
      </w:r>
      <w:r>
        <w:rPr>
          <w:spacing w:val="-6"/>
          <w:sz w:val="18"/>
        </w:rPr>
        <w:t> </w:t>
      </w:r>
      <w:r>
        <w:rPr>
          <w:sz w:val="18"/>
        </w:rPr>
        <w:t>informação</w:t>
      </w:r>
      <w:r>
        <w:rPr>
          <w:spacing w:val="-6"/>
          <w:sz w:val="18"/>
        </w:rPr>
        <w:t> </w:t>
      </w:r>
      <w:r>
        <w:rPr>
          <w:sz w:val="18"/>
        </w:rPr>
        <w:t>nos</w:t>
      </w:r>
      <w:r>
        <w:rPr>
          <w:spacing w:val="-6"/>
          <w:sz w:val="18"/>
        </w:rPr>
        <w:t> </w:t>
      </w:r>
      <w:r>
        <w:rPr>
          <w:sz w:val="18"/>
        </w:rPr>
        <w:t>ativos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TI. SEÇÃO II</w:t>
      </w:r>
    </w:p>
    <w:p>
      <w:pPr>
        <w:pStyle w:val="Heading1"/>
        <w:spacing w:before="11"/>
      </w:pPr>
      <w:r>
        <w:rPr/>
        <w:t>DA GESTÃO DOS PORTFÓLIOS, PROGRAMAS E PROJETOS DE </w:t>
      </w:r>
      <w:r>
        <w:rPr>
          <w:spacing w:val="-5"/>
        </w:rPr>
        <w:t>TI</w:t>
      </w:r>
    </w:p>
    <w:p>
      <w:pPr>
        <w:pStyle w:val="BodyText"/>
        <w:spacing w:before="17"/>
      </w:pPr>
    </w:p>
    <w:p>
      <w:pPr>
        <w:pStyle w:val="BodyText"/>
        <w:spacing w:before="1"/>
        <w:ind w:left="92"/>
      </w:pPr>
      <w:r>
        <w:rPr/>
        <w:t>Art. 15. A regulamentação da gestão de portfólios, programas e projetos de TI </w:t>
      </w:r>
      <w:r>
        <w:rPr>
          <w:spacing w:val="-2"/>
        </w:rPr>
        <w:t>contemplará: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0"/>
        </w:numPr>
        <w:tabs>
          <w:tab w:pos="192" w:val="left" w:leader="none"/>
        </w:tabs>
        <w:spacing w:line="240" w:lineRule="auto" w:before="1" w:after="0"/>
        <w:ind w:left="192" w:right="0" w:hanging="100"/>
        <w:jc w:val="left"/>
        <w:rPr>
          <w:sz w:val="18"/>
        </w:rPr>
      </w:pPr>
      <w:r>
        <w:rPr>
          <w:sz w:val="18"/>
        </w:rPr>
        <w:t>- mecanismos eficientes de planejamento, execução e </w:t>
      </w:r>
      <w:r>
        <w:rPr>
          <w:spacing w:val="-2"/>
          <w:sz w:val="18"/>
        </w:rPr>
        <w:t>controle;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0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minimização de </w:t>
      </w:r>
      <w:r>
        <w:rPr>
          <w:spacing w:val="-2"/>
          <w:sz w:val="18"/>
        </w:rPr>
        <w:t>riscos;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0"/>
        </w:numPr>
        <w:tabs>
          <w:tab w:pos="292" w:val="left" w:leader="none"/>
        </w:tabs>
        <w:spacing w:line="501" w:lineRule="auto" w:before="0" w:after="0"/>
        <w:ind w:left="92" w:right="5676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manutenção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custos,</w:t>
      </w:r>
      <w:r>
        <w:rPr>
          <w:spacing w:val="-6"/>
          <w:sz w:val="18"/>
        </w:rPr>
        <w:t> </w:t>
      </w:r>
      <w:r>
        <w:rPr>
          <w:sz w:val="18"/>
        </w:rPr>
        <w:t>prazos</w:t>
      </w:r>
      <w:r>
        <w:rPr>
          <w:spacing w:val="-6"/>
          <w:sz w:val="18"/>
        </w:rPr>
        <w:t> </w:t>
      </w:r>
      <w:r>
        <w:rPr>
          <w:sz w:val="18"/>
        </w:rPr>
        <w:t>e</w:t>
      </w:r>
      <w:r>
        <w:rPr>
          <w:spacing w:val="-6"/>
          <w:sz w:val="18"/>
        </w:rPr>
        <w:t> </w:t>
      </w:r>
      <w:r>
        <w:rPr>
          <w:sz w:val="18"/>
        </w:rPr>
        <w:t>qualidade</w:t>
      </w:r>
      <w:r>
        <w:rPr>
          <w:spacing w:val="-6"/>
          <w:sz w:val="18"/>
        </w:rPr>
        <w:t> </w:t>
      </w:r>
      <w:r>
        <w:rPr>
          <w:sz w:val="18"/>
        </w:rPr>
        <w:t>planejados. Art. 16. A gestão do portfólio de TI contemplará:</w:t>
      </w:r>
    </w:p>
    <w:p>
      <w:pPr>
        <w:pStyle w:val="ListParagraph"/>
        <w:numPr>
          <w:ilvl w:val="0"/>
          <w:numId w:val="11"/>
        </w:numPr>
        <w:tabs>
          <w:tab w:pos="192" w:val="left" w:leader="none"/>
        </w:tabs>
        <w:spacing w:line="206" w:lineRule="exact" w:before="0" w:after="0"/>
        <w:ind w:left="192" w:right="0" w:hanging="100"/>
        <w:jc w:val="left"/>
        <w:rPr>
          <w:sz w:val="18"/>
        </w:rPr>
      </w:pPr>
      <w:r>
        <w:rPr>
          <w:sz w:val="18"/>
        </w:rPr>
        <w:t>- seleção de projetos e serviços alinhados aos objetivos </w:t>
      </w:r>
      <w:r>
        <w:rPr>
          <w:spacing w:val="-2"/>
          <w:sz w:val="18"/>
        </w:rPr>
        <w:t>estratégicos;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1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modelo de priorização na alocação dos </w:t>
      </w:r>
      <w:r>
        <w:rPr>
          <w:spacing w:val="-2"/>
          <w:sz w:val="18"/>
        </w:rPr>
        <w:t>recursos;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1"/>
        </w:numPr>
        <w:tabs>
          <w:tab w:pos="292" w:val="left" w:leader="none"/>
        </w:tabs>
        <w:spacing w:line="240" w:lineRule="auto" w:before="0" w:after="0"/>
        <w:ind w:left="292" w:right="0" w:hanging="200"/>
        <w:jc w:val="left"/>
        <w:rPr>
          <w:sz w:val="18"/>
        </w:rPr>
      </w:pPr>
      <w:r>
        <w:rPr>
          <w:sz w:val="18"/>
        </w:rPr>
        <w:t>- monitoramento do desempenho e da entrega dos projetos e </w:t>
      </w:r>
      <w:r>
        <w:rPr>
          <w:spacing w:val="-2"/>
          <w:sz w:val="18"/>
        </w:rPr>
        <w:t>serviços;</w:t>
      </w:r>
    </w:p>
    <w:p>
      <w:pPr>
        <w:pStyle w:val="ListParagraph"/>
        <w:numPr>
          <w:ilvl w:val="0"/>
          <w:numId w:val="11"/>
        </w:numPr>
        <w:tabs>
          <w:tab w:pos="312" w:val="left" w:leader="none"/>
        </w:tabs>
        <w:spacing w:line="430" w:lineRule="atLeast" w:before="2" w:after="0"/>
        <w:ind w:left="92" w:right="6247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8"/>
          <w:sz w:val="18"/>
        </w:rPr>
        <w:t> </w:t>
      </w:r>
      <w:r>
        <w:rPr>
          <w:sz w:val="18"/>
        </w:rPr>
        <w:t>alcance</w:t>
      </w:r>
      <w:r>
        <w:rPr>
          <w:spacing w:val="-8"/>
          <w:sz w:val="18"/>
        </w:rPr>
        <w:t> </w:t>
      </w:r>
      <w:r>
        <w:rPr>
          <w:sz w:val="18"/>
        </w:rPr>
        <w:t>dos</w:t>
      </w:r>
      <w:r>
        <w:rPr>
          <w:spacing w:val="-8"/>
          <w:sz w:val="18"/>
        </w:rPr>
        <w:t> </w:t>
      </w:r>
      <w:r>
        <w:rPr>
          <w:sz w:val="18"/>
        </w:rPr>
        <w:t>benefícios</w:t>
      </w:r>
      <w:r>
        <w:rPr>
          <w:spacing w:val="-8"/>
          <w:sz w:val="18"/>
        </w:rPr>
        <w:t> </w:t>
      </w:r>
      <w:r>
        <w:rPr>
          <w:sz w:val="18"/>
        </w:rPr>
        <w:t>previamente</w:t>
      </w:r>
      <w:r>
        <w:rPr>
          <w:spacing w:val="-8"/>
          <w:sz w:val="18"/>
        </w:rPr>
        <w:t> </w:t>
      </w:r>
      <w:r>
        <w:rPr>
          <w:sz w:val="18"/>
        </w:rPr>
        <w:t>acordados. SEÇÃO III</w:t>
      </w:r>
    </w:p>
    <w:p>
      <w:pPr>
        <w:pStyle w:val="Heading1"/>
        <w:spacing w:before="11"/>
      </w:pPr>
      <w:r>
        <w:rPr/>
        <w:t>DA GESTÃO DOS RISCOS DE </w:t>
      </w:r>
      <w:r>
        <w:rPr>
          <w:spacing w:val="-5"/>
        </w:rPr>
        <w:t>TI</w:t>
      </w:r>
    </w:p>
    <w:p>
      <w:pPr>
        <w:pStyle w:val="BodyText"/>
        <w:spacing w:before="18"/>
      </w:pPr>
    </w:p>
    <w:p>
      <w:pPr>
        <w:pStyle w:val="BodyText"/>
        <w:spacing w:line="501" w:lineRule="auto"/>
        <w:ind w:left="92" w:right="2576"/>
      </w:pPr>
      <w:r>
        <w:rPr/>
        <w:t>Art.</w:t>
      </w:r>
      <w:r>
        <w:rPr>
          <w:spacing w:val="-3"/>
        </w:rPr>
        <w:t> </w:t>
      </w:r>
      <w:r>
        <w:rPr/>
        <w:t>17.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regulamentação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riscos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TI,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seus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essenciais,</w:t>
      </w:r>
      <w:r>
        <w:rPr>
          <w:spacing w:val="-3"/>
        </w:rPr>
        <w:t> </w:t>
      </w:r>
      <w:r>
        <w:rPr/>
        <w:t>contemplará: I - estabelecimento do contexto;</w:t>
      </w:r>
    </w:p>
    <w:p>
      <w:pPr>
        <w:pStyle w:val="BodyText"/>
        <w:spacing w:after="0" w:line="501" w:lineRule="auto"/>
        <w:sectPr>
          <w:pgSz w:w="11900" w:h="16840"/>
          <w:pgMar w:header="799" w:footer="725" w:top="2540" w:bottom="920" w:left="708" w:right="708"/>
        </w:sectPr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ListParagraph"/>
        <w:numPr>
          <w:ilvl w:val="0"/>
          <w:numId w:val="6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identificação de </w:t>
      </w:r>
      <w:r>
        <w:rPr>
          <w:spacing w:val="-2"/>
          <w:sz w:val="18"/>
        </w:rPr>
        <w:t>riscos;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292" w:val="left" w:leader="none"/>
        </w:tabs>
        <w:spacing w:line="240" w:lineRule="auto" w:before="0" w:after="0"/>
        <w:ind w:left="292" w:right="0" w:hanging="200"/>
        <w:jc w:val="left"/>
        <w:rPr>
          <w:sz w:val="18"/>
        </w:rPr>
      </w:pPr>
      <w:r>
        <w:rPr>
          <w:sz w:val="18"/>
        </w:rPr>
        <w:t>- análise de </w:t>
      </w:r>
      <w:r>
        <w:rPr>
          <w:spacing w:val="-2"/>
          <w:sz w:val="18"/>
        </w:rPr>
        <w:t>riscos;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312" w:val="left" w:leader="none"/>
        </w:tabs>
        <w:spacing w:line="240" w:lineRule="auto" w:before="0" w:after="0"/>
        <w:ind w:left="312" w:right="0" w:hanging="220"/>
        <w:jc w:val="left"/>
        <w:rPr>
          <w:sz w:val="18"/>
        </w:rPr>
      </w:pPr>
      <w:r>
        <w:rPr>
          <w:sz w:val="18"/>
        </w:rPr>
        <w:t>- avaliação de </w:t>
      </w:r>
      <w:r>
        <w:rPr>
          <w:spacing w:val="-2"/>
          <w:sz w:val="18"/>
        </w:rPr>
        <w:t>riscos;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262" w:val="left" w:leader="none"/>
        </w:tabs>
        <w:spacing w:line="240" w:lineRule="auto" w:before="0" w:after="0"/>
        <w:ind w:left="262" w:right="0" w:hanging="170"/>
        <w:jc w:val="left"/>
        <w:rPr>
          <w:sz w:val="18"/>
        </w:rPr>
      </w:pPr>
      <w:r>
        <w:rPr>
          <w:sz w:val="18"/>
        </w:rPr>
        <w:t>- tratamento dos </w:t>
      </w:r>
      <w:r>
        <w:rPr>
          <w:spacing w:val="-2"/>
          <w:sz w:val="18"/>
        </w:rPr>
        <w:t>riscos;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312" w:val="left" w:leader="none"/>
        </w:tabs>
        <w:spacing w:line="240" w:lineRule="auto" w:before="0" w:after="0"/>
        <w:ind w:left="312" w:right="0" w:hanging="220"/>
        <w:jc w:val="left"/>
        <w:rPr>
          <w:sz w:val="18"/>
        </w:rPr>
      </w:pPr>
      <w:r>
        <w:rPr>
          <w:sz w:val="18"/>
        </w:rPr>
        <w:t>- monitoramento e análise </w:t>
      </w:r>
      <w:r>
        <w:rPr>
          <w:spacing w:val="-2"/>
          <w:sz w:val="18"/>
        </w:rPr>
        <w:t>crítica;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0" w:after="0"/>
        <w:ind w:left="362" w:right="0" w:hanging="270"/>
        <w:jc w:val="left"/>
        <w:rPr>
          <w:sz w:val="18"/>
        </w:rPr>
      </w:pPr>
      <w:r>
        <w:rPr>
          <w:sz w:val="18"/>
        </w:rPr>
        <w:t>- comunicação e </w:t>
      </w:r>
      <w:r>
        <w:rPr>
          <w:spacing w:val="-2"/>
          <w:sz w:val="18"/>
        </w:rPr>
        <w:t>consulta;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240" w:lineRule="auto" w:before="1" w:after="0"/>
        <w:ind w:left="412" w:right="0" w:hanging="320"/>
        <w:jc w:val="left"/>
        <w:rPr>
          <w:sz w:val="18"/>
        </w:rPr>
      </w:pPr>
      <w:r>
        <w:rPr>
          <w:sz w:val="18"/>
        </w:rPr>
        <w:t>- planos de </w:t>
      </w:r>
      <w:r>
        <w:rPr>
          <w:spacing w:val="-2"/>
          <w:sz w:val="18"/>
        </w:rPr>
        <w:t>tratamento;</w:t>
      </w:r>
    </w:p>
    <w:p>
      <w:pPr>
        <w:pStyle w:val="ListParagraph"/>
        <w:numPr>
          <w:ilvl w:val="0"/>
          <w:numId w:val="6"/>
        </w:numPr>
        <w:tabs>
          <w:tab w:pos="312" w:val="left" w:leader="none"/>
        </w:tabs>
        <w:spacing w:line="430" w:lineRule="atLeast" w:before="2" w:after="0"/>
        <w:ind w:left="92" w:right="7768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13"/>
          <w:sz w:val="18"/>
        </w:rPr>
        <w:t> </w:t>
      </w:r>
      <w:r>
        <w:rPr>
          <w:sz w:val="18"/>
        </w:rPr>
        <w:t>matriz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responsabilidades. SEÇÃO IV</w:t>
      </w:r>
    </w:p>
    <w:p>
      <w:pPr>
        <w:pStyle w:val="Heading1"/>
        <w:spacing w:before="11"/>
      </w:pPr>
      <w:r>
        <w:rPr/>
        <w:t>DA GESTÃO DOS SERVIÇOS DE </w:t>
      </w:r>
      <w:r>
        <w:rPr>
          <w:spacing w:val="-5"/>
        </w:rPr>
        <w:t>TI</w:t>
      </w:r>
    </w:p>
    <w:p>
      <w:pPr>
        <w:pStyle w:val="BodyText"/>
        <w:spacing w:before="17"/>
      </w:pPr>
    </w:p>
    <w:p>
      <w:pPr>
        <w:pStyle w:val="BodyText"/>
        <w:spacing w:before="1"/>
        <w:ind w:left="92"/>
      </w:pPr>
      <w:r>
        <w:rPr/>
        <w:t>Art. 18. A regulamentação da gestão dos serviços de TI </w:t>
      </w:r>
      <w:r>
        <w:rPr>
          <w:spacing w:val="-2"/>
        </w:rPr>
        <w:t>contemplará: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2"/>
        </w:numPr>
        <w:tabs>
          <w:tab w:pos="192" w:val="left" w:leader="none"/>
        </w:tabs>
        <w:spacing w:line="240" w:lineRule="auto" w:before="1" w:after="0"/>
        <w:ind w:left="192" w:right="0" w:hanging="100"/>
        <w:jc w:val="left"/>
        <w:rPr>
          <w:sz w:val="18"/>
        </w:rPr>
      </w:pPr>
      <w:r>
        <w:rPr>
          <w:sz w:val="18"/>
        </w:rPr>
        <w:t>- gestão do Catálogo de Serviços, incluindo a dos Acordos de Nível de </w:t>
      </w:r>
      <w:r>
        <w:rPr>
          <w:spacing w:val="-2"/>
          <w:sz w:val="18"/>
        </w:rPr>
        <w:t>Serviço;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2"/>
        </w:numPr>
        <w:tabs>
          <w:tab w:pos="242" w:val="left" w:leader="none"/>
        </w:tabs>
        <w:spacing w:line="240" w:lineRule="auto" w:before="1" w:after="0"/>
        <w:ind w:left="242" w:right="0" w:hanging="150"/>
        <w:jc w:val="left"/>
        <w:rPr>
          <w:sz w:val="18"/>
        </w:rPr>
      </w:pPr>
      <w:r>
        <w:rPr>
          <w:sz w:val="18"/>
        </w:rPr>
        <w:t>- classificação dos serviços em essenciais e críticos, em função do suporte aos processos de </w:t>
      </w:r>
      <w:r>
        <w:rPr>
          <w:spacing w:val="-2"/>
          <w:sz w:val="18"/>
        </w:rPr>
        <w:t>negócio;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2"/>
        </w:numPr>
        <w:tabs>
          <w:tab w:pos="292" w:val="left" w:leader="none"/>
        </w:tabs>
        <w:spacing w:line="240" w:lineRule="auto" w:before="1" w:after="0"/>
        <w:ind w:left="292" w:right="0" w:hanging="200"/>
        <w:jc w:val="left"/>
        <w:rPr>
          <w:sz w:val="18"/>
        </w:rPr>
      </w:pPr>
      <w:r>
        <w:rPr>
          <w:sz w:val="18"/>
        </w:rPr>
        <w:t>- Central de Serviços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2"/>
        </w:numPr>
        <w:tabs>
          <w:tab w:pos="312" w:val="left" w:leader="none"/>
        </w:tabs>
        <w:spacing w:line="240" w:lineRule="auto" w:before="0" w:after="0"/>
        <w:ind w:left="312" w:right="0" w:hanging="220"/>
        <w:jc w:val="left"/>
        <w:rPr>
          <w:sz w:val="18"/>
        </w:rPr>
      </w:pPr>
      <w:r>
        <w:rPr>
          <w:sz w:val="18"/>
        </w:rPr>
        <w:t>- gestão de </w:t>
      </w:r>
      <w:r>
        <w:rPr>
          <w:spacing w:val="-2"/>
          <w:sz w:val="18"/>
        </w:rPr>
        <w:t>incidentes;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2"/>
        </w:numPr>
        <w:tabs>
          <w:tab w:pos="262" w:val="left" w:leader="none"/>
        </w:tabs>
        <w:spacing w:line="240" w:lineRule="auto" w:before="0" w:after="0"/>
        <w:ind w:left="262" w:right="0" w:hanging="170"/>
        <w:jc w:val="left"/>
        <w:rPr>
          <w:sz w:val="18"/>
        </w:rPr>
      </w:pPr>
      <w:r>
        <w:rPr>
          <w:sz w:val="18"/>
        </w:rPr>
        <w:t>- solicitações de serviço; VI - gestão de </w:t>
      </w:r>
      <w:r>
        <w:rPr>
          <w:spacing w:val="-2"/>
          <w:sz w:val="18"/>
        </w:rPr>
        <w:t>problemas;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92"/>
      </w:pPr>
      <w:r>
        <w:rPr/>
        <w:t>VII - participação de representante dos usuários na gestão dos Acordos de Nível de Serviço. §1° O Catálogo de Serviços deverá identificar, em função do suporte aos processos de negócio, os serviços que são essenciais e os que são críticos.</w:t>
      </w:r>
    </w:p>
    <w:p>
      <w:pPr>
        <w:pStyle w:val="BodyText"/>
        <w:spacing w:before="10"/>
      </w:pPr>
    </w:p>
    <w:p>
      <w:pPr>
        <w:pStyle w:val="Heading1"/>
      </w:pPr>
      <w:r>
        <w:rPr/>
        <w:t>SEÇÃO </w:t>
      </w:r>
      <w:r>
        <w:rPr>
          <w:spacing w:val="-10"/>
        </w:rPr>
        <w:t>V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DA GESTÃO DA CONTINUIDADE DOS SERVIÇOS DE </w:t>
      </w:r>
      <w:r>
        <w:rPr>
          <w:spacing w:val="-5"/>
          <w:sz w:val="18"/>
        </w:rPr>
        <w:t>TI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19. A regulamentação da gestão da continuidade dos serviços </w:t>
      </w:r>
      <w:r>
        <w:rPr>
          <w:spacing w:val="-2"/>
        </w:rPr>
        <w:t>contemplará: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I - análise de </w:t>
      </w:r>
      <w:r>
        <w:rPr>
          <w:spacing w:val="-2"/>
        </w:rPr>
        <w:t>impacto;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II - definição de </w:t>
      </w:r>
      <w:r>
        <w:rPr>
          <w:spacing w:val="-2"/>
        </w:rPr>
        <w:t>estratégias;</w:t>
      </w:r>
    </w:p>
    <w:p>
      <w:pPr>
        <w:pStyle w:val="BodyText"/>
        <w:spacing w:line="430" w:lineRule="atLeast" w:before="2"/>
        <w:ind w:left="92" w:right="1070"/>
      </w:pPr>
      <w:r>
        <w:rPr/>
        <w:t>III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plano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continuidade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</w:t>
      </w:r>
      <w:r>
        <w:rPr>
          <w:spacing w:val="-3"/>
        </w:rPr>
        <w:t> </w:t>
      </w:r>
      <w:r>
        <w:rPr/>
        <w:t>essenciais,</w:t>
      </w:r>
      <w:r>
        <w:rPr>
          <w:spacing w:val="-3"/>
        </w:rPr>
        <w:t> </w:t>
      </w:r>
      <w:r>
        <w:rPr/>
        <w:t>incluindo</w:t>
      </w:r>
      <w:r>
        <w:rPr>
          <w:spacing w:val="-3"/>
        </w:rPr>
        <w:t> </w:t>
      </w:r>
      <w:r>
        <w:rPr/>
        <w:t>testes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revisões</w:t>
      </w:r>
      <w:r>
        <w:rPr>
          <w:spacing w:val="-3"/>
        </w:rPr>
        <w:t> </w:t>
      </w:r>
      <w:r>
        <w:rPr/>
        <w:t>periódicas. SEÇÃO VI</w:t>
      </w:r>
    </w:p>
    <w:p>
      <w:pPr>
        <w:pStyle w:val="Heading1"/>
        <w:spacing w:before="11"/>
      </w:pPr>
      <w:r>
        <w:rPr/>
        <w:t>DA GESTÃO DOS SISTEMAS DE </w:t>
      </w:r>
      <w:r>
        <w:rPr>
          <w:spacing w:val="-2"/>
        </w:rPr>
        <w:t>INFORMAÇÃO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20. A regulamentação da gestão dos sistemas de informação </w:t>
      </w:r>
      <w:r>
        <w:rPr>
          <w:spacing w:val="-2"/>
        </w:rPr>
        <w:t>contemplará: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I - gestão de requisitos, de desenvolvimento, de manutenção, de testes, de homologação e de </w:t>
      </w:r>
      <w:r>
        <w:rPr>
          <w:spacing w:val="-2"/>
        </w:rPr>
        <w:t>implantação;</w:t>
      </w:r>
    </w:p>
    <w:p>
      <w:pPr>
        <w:pStyle w:val="BodyText"/>
        <w:spacing w:before="18"/>
      </w:pPr>
    </w:p>
    <w:p>
      <w:pPr>
        <w:pStyle w:val="BodyText"/>
        <w:spacing w:before="1"/>
        <w:ind w:left="92"/>
      </w:pPr>
      <w:r>
        <w:rPr/>
        <w:t>II - envolvimento da área de </w:t>
      </w:r>
      <w:r>
        <w:rPr>
          <w:spacing w:val="-2"/>
        </w:rPr>
        <w:t>negócio;</w:t>
      </w:r>
    </w:p>
    <w:p>
      <w:pPr>
        <w:pStyle w:val="BodyText"/>
        <w:spacing w:before="17"/>
      </w:pPr>
    </w:p>
    <w:p>
      <w:pPr>
        <w:pStyle w:val="BodyText"/>
        <w:spacing w:before="1"/>
        <w:ind w:left="92"/>
      </w:pPr>
      <w:r>
        <w:rPr/>
        <w:t>III - testes e </w:t>
      </w:r>
      <w:r>
        <w:rPr>
          <w:spacing w:val="-2"/>
        </w:rPr>
        <w:t>homologações;</w:t>
      </w:r>
    </w:p>
    <w:p>
      <w:pPr>
        <w:pStyle w:val="BodyText"/>
        <w:spacing w:before="17"/>
      </w:pPr>
    </w:p>
    <w:p>
      <w:pPr>
        <w:pStyle w:val="BodyText"/>
        <w:spacing w:before="1"/>
        <w:ind w:left="92"/>
      </w:pPr>
      <w:r>
        <w:rPr/>
        <w:t>IV - transferência de conhecimento para as equipes de operação e usuários </w:t>
      </w:r>
      <w:r>
        <w:rPr>
          <w:spacing w:val="-2"/>
        </w:rPr>
        <w:t>finais.</w:t>
      </w:r>
    </w:p>
    <w:p>
      <w:pPr>
        <w:pStyle w:val="BodyText"/>
        <w:spacing w:after="0"/>
        <w:sectPr>
          <w:pgSz w:w="11900" w:h="16840"/>
          <w:pgMar w:header="799" w:footer="725" w:top="2540" w:bottom="920" w:left="708" w:right="708"/>
        </w:sectPr>
      </w:pPr>
    </w:p>
    <w:p>
      <w:pPr>
        <w:pStyle w:val="BodyText"/>
        <w:spacing w:before="94"/>
      </w:pPr>
    </w:p>
    <w:p>
      <w:pPr>
        <w:pStyle w:val="Heading1"/>
      </w:pPr>
      <w:r>
        <w:rPr/>
        <w:t>SEÇÃO </w:t>
      </w:r>
      <w:r>
        <w:rPr>
          <w:spacing w:val="-5"/>
        </w:rPr>
        <w:t>VII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DA GESTÃO DA INFRAESTRUTURA DE </w:t>
      </w:r>
      <w:r>
        <w:rPr>
          <w:spacing w:val="-5"/>
          <w:sz w:val="18"/>
        </w:rPr>
        <w:t>TI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21. A regulamentação da gestão da infraestrutura de TI </w:t>
      </w:r>
      <w:r>
        <w:rPr>
          <w:spacing w:val="-2"/>
        </w:rPr>
        <w:t>contemplará: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I - quanto às </w:t>
      </w:r>
      <w:r>
        <w:rPr>
          <w:spacing w:val="-2"/>
        </w:rPr>
        <w:t>mudanças: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3"/>
        </w:numPr>
        <w:tabs>
          <w:tab w:pos="302" w:val="left" w:leader="none"/>
        </w:tabs>
        <w:spacing w:line="240" w:lineRule="auto" w:before="0" w:after="0"/>
        <w:ind w:left="302" w:right="0" w:hanging="210"/>
        <w:jc w:val="both"/>
        <w:rPr>
          <w:sz w:val="18"/>
        </w:rPr>
      </w:pPr>
      <w:r>
        <w:rPr>
          <w:sz w:val="18"/>
        </w:rPr>
        <w:t>registro, avaliação e aprovação das </w:t>
      </w:r>
      <w:r>
        <w:rPr>
          <w:spacing w:val="-2"/>
          <w:sz w:val="18"/>
        </w:rPr>
        <w:t>mudanças;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3"/>
        </w:numPr>
        <w:tabs>
          <w:tab w:pos="309" w:val="left" w:leader="none"/>
        </w:tabs>
        <w:spacing w:line="249" w:lineRule="auto" w:before="0" w:after="0"/>
        <w:ind w:left="92" w:right="87" w:firstLine="0"/>
        <w:jc w:val="both"/>
        <w:rPr>
          <w:sz w:val="18"/>
        </w:rPr>
      </w:pPr>
      <w:r>
        <w:rPr>
          <w:sz w:val="18"/>
        </w:rPr>
        <w:t>prévia comunicação aos usuários impactados; II - controle e gestão dos itens de configuração e dos ativos de TI. Parágrafo único. Caberá</w:t>
      </w:r>
      <w:r>
        <w:rPr>
          <w:spacing w:val="-1"/>
          <w:sz w:val="18"/>
        </w:rPr>
        <w:t> </w:t>
      </w:r>
      <w:r>
        <w:rPr>
          <w:sz w:val="18"/>
        </w:rPr>
        <w:t>ao CETI</w:t>
      </w:r>
      <w:r>
        <w:rPr>
          <w:spacing w:val="-1"/>
          <w:sz w:val="18"/>
        </w:rPr>
        <w:t> </w:t>
      </w:r>
      <w:r>
        <w:rPr>
          <w:sz w:val="18"/>
        </w:rPr>
        <w:t>em conjunto</w:t>
      </w:r>
      <w:r>
        <w:rPr>
          <w:spacing w:val="-1"/>
          <w:sz w:val="18"/>
        </w:rPr>
        <w:t> </w:t>
      </w:r>
      <w:r>
        <w:rPr>
          <w:sz w:val="18"/>
        </w:rPr>
        <w:t>com a</w:t>
      </w:r>
      <w:r>
        <w:rPr>
          <w:spacing w:val="-1"/>
          <w:sz w:val="18"/>
        </w:rPr>
        <w:t> </w:t>
      </w:r>
      <w:r>
        <w:rPr>
          <w:sz w:val="18"/>
        </w:rPr>
        <w:t>DTI, aprovar</w:t>
      </w:r>
      <w:r>
        <w:rPr>
          <w:spacing w:val="-1"/>
          <w:sz w:val="18"/>
        </w:rPr>
        <w:t> </w:t>
      </w:r>
      <w:r>
        <w:rPr>
          <w:sz w:val="18"/>
        </w:rPr>
        <w:t>e priorizar</w:t>
      </w:r>
      <w:r>
        <w:rPr>
          <w:spacing w:val="-1"/>
          <w:sz w:val="18"/>
        </w:rPr>
        <w:t> </w:t>
      </w:r>
      <w:r>
        <w:rPr>
          <w:sz w:val="18"/>
        </w:rPr>
        <w:t>as mudanças</w:t>
      </w:r>
      <w:r>
        <w:rPr>
          <w:spacing w:val="-1"/>
          <w:sz w:val="18"/>
        </w:rPr>
        <w:t> </w:t>
      </w:r>
      <w:r>
        <w:rPr>
          <w:sz w:val="18"/>
        </w:rPr>
        <w:t>de grande</w:t>
      </w:r>
      <w:r>
        <w:rPr>
          <w:spacing w:val="-1"/>
          <w:sz w:val="18"/>
        </w:rPr>
        <w:t> </w:t>
      </w:r>
      <w:r>
        <w:rPr>
          <w:sz w:val="18"/>
        </w:rPr>
        <w:t>impacto nos</w:t>
      </w:r>
      <w:r>
        <w:rPr>
          <w:spacing w:val="-1"/>
          <w:sz w:val="18"/>
        </w:rPr>
        <w:t> </w:t>
      </w:r>
      <w:r>
        <w:rPr>
          <w:sz w:val="18"/>
        </w:rPr>
        <w:t>serviços de</w:t>
      </w:r>
      <w:r>
        <w:rPr>
          <w:spacing w:val="-1"/>
          <w:sz w:val="18"/>
        </w:rPr>
        <w:t> </w:t>
      </w:r>
      <w:r>
        <w:rPr>
          <w:sz w:val="18"/>
        </w:rPr>
        <w:t>TI, levando- se em consideração os riscos de TI identificados.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SEÇÃO </w:t>
      </w:r>
      <w:r>
        <w:rPr>
          <w:spacing w:val="-4"/>
        </w:rPr>
        <w:t>VIII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DA GESTÃO DA SEGURANÇA DA INFORMAÇÃO NOS ATIVOS DE </w:t>
      </w:r>
      <w:r>
        <w:rPr>
          <w:spacing w:val="-5"/>
          <w:sz w:val="18"/>
        </w:rPr>
        <w:t>TI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92" w:right="87"/>
        <w:jc w:val="both"/>
      </w:pPr>
      <w:r>
        <w:rPr/>
        <w:t>Art. 22. A regulamentação da gestão de que trata o art. 18 buscará garantir que os ativos críticos, os riscos, as ameaças, as vulnerabilidades e os incidentes de segurança sejam identificados, monitorados e priorizados por meio de controles efetivos.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92" w:right="88"/>
        <w:jc w:val="both"/>
      </w:pPr>
      <w:r>
        <w:rPr/>
        <w:t>Art. 23. O macroprocesso de gestão da segurança da informação nos ativos de TI contemplará a continuidade dos serviços de</w:t>
      </w:r>
      <w:r>
        <w:rPr>
          <w:spacing w:val="40"/>
        </w:rPr>
        <w:t> </w:t>
      </w:r>
      <w:r>
        <w:rPr/>
        <w:t>TI e o uso dos ativos de TI.</w:t>
      </w:r>
    </w:p>
    <w:p>
      <w:pPr>
        <w:pStyle w:val="BodyText"/>
        <w:spacing w:before="11"/>
      </w:pPr>
    </w:p>
    <w:p>
      <w:pPr>
        <w:pStyle w:val="Heading1"/>
      </w:pPr>
      <w:r>
        <w:rPr/>
        <w:t>CAPÍTULO </w:t>
      </w:r>
      <w:r>
        <w:rPr>
          <w:spacing w:val="-5"/>
        </w:rPr>
        <w:t>VII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DAS DISPOSIÇÕES </w:t>
      </w:r>
      <w:r>
        <w:rPr>
          <w:spacing w:val="-2"/>
          <w:sz w:val="18"/>
        </w:rPr>
        <w:t>FINAIS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24. O CETI em conjunto com a DTI promoverá ações e estratégias </w:t>
      </w:r>
      <w:r>
        <w:rPr>
          <w:spacing w:val="-2"/>
        </w:rPr>
        <w:t>para: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3"/>
        </w:numPr>
        <w:tabs>
          <w:tab w:pos="196" w:val="left" w:leader="none"/>
        </w:tabs>
        <w:spacing w:line="249" w:lineRule="auto" w:before="0" w:after="0"/>
        <w:ind w:left="92" w:right="68" w:firstLine="0"/>
        <w:jc w:val="both"/>
        <w:rPr>
          <w:sz w:val="18"/>
        </w:rPr>
      </w:pPr>
      <w:r>
        <w:rPr>
          <w:sz w:val="18"/>
        </w:rPr>
        <w:t>- sensibilização da instituição quanto à importância da governança e gestão do uso da TI, pela adoção de boas práticas de TI, para o alcance dos objetivos estratégicos, em parceria com a Diretoria Geral e demais setores das áreas finalísticas e </w:t>
      </w:r>
      <w:r>
        <w:rPr>
          <w:spacing w:val="-2"/>
          <w:sz w:val="18"/>
        </w:rPr>
        <w:t>estruturantes.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3"/>
        </w:numPr>
        <w:tabs>
          <w:tab w:pos="254" w:val="left" w:leader="none"/>
        </w:tabs>
        <w:spacing w:line="249" w:lineRule="auto" w:before="0" w:after="0"/>
        <w:ind w:left="92" w:right="88" w:firstLine="0"/>
        <w:jc w:val="both"/>
        <w:rPr>
          <w:sz w:val="18"/>
        </w:rPr>
      </w:pPr>
      <w:r>
        <w:rPr>
          <w:sz w:val="18"/>
        </w:rPr>
        <w:t>- comunicação visando ampliar a participação e a transparência das diversas ações relacionadas à TI na instituição com o apoio da Diretoria de Comunicação Social.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3"/>
        </w:numPr>
        <w:tabs>
          <w:tab w:pos="293" w:val="left" w:leader="none"/>
        </w:tabs>
        <w:spacing w:line="249" w:lineRule="auto" w:before="1" w:after="0"/>
        <w:ind w:left="92" w:right="88" w:firstLine="0"/>
        <w:jc w:val="both"/>
        <w:rPr>
          <w:sz w:val="18"/>
        </w:rPr>
      </w:pPr>
      <w:r>
        <w:rPr>
          <w:sz w:val="18"/>
        </w:rPr>
        <w:t>- treinamento contínuo dos usuários em serviços de TI em parceria com a Escola Superior do Ministério Público do Estado de Alagoas (ESMP/AL);</w:t>
      </w:r>
    </w:p>
    <w:p>
      <w:pPr>
        <w:pStyle w:val="BodyText"/>
        <w:spacing w:before="10"/>
      </w:pPr>
    </w:p>
    <w:p>
      <w:pPr>
        <w:pStyle w:val="BodyText"/>
        <w:ind w:left="92"/>
      </w:pPr>
      <w:r>
        <w:rPr/>
        <w:t>Gabinete do Procurador-Geral de Justiça, em Maceió, 10 de fevereiro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92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92"/>
      </w:pPr>
      <w:r>
        <w:rPr/>
        <w:t>ATO PGJ Nº </w:t>
      </w:r>
      <w:r>
        <w:rPr>
          <w:spacing w:val="-2"/>
        </w:rPr>
        <w:t>06/2025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/>
        <w:ind w:left="92"/>
      </w:pPr>
      <w:r>
        <w:rPr/>
        <w:t>Dispõe</w:t>
      </w:r>
      <w:r>
        <w:rPr>
          <w:spacing w:val="61"/>
        </w:rPr>
        <w:t> </w:t>
      </w:r>
      <w:r>
        <w:rPr/>
        <w:t>sobre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Política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Gestão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Riscos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Tecnologia</w:t>
      </w:r>
      <w:r>
        <w:rPr>
          <w:spacing w:val="61"/>
        </w:rPr>
        <w:t> </w:t>
      </w:r>
      <w:r>
        <w:rPr/>
        <w:t>da</w:t>
      </w:r>
      <w:r>
        <w:rPr>
          <w:spacing w:val="61"/>
        </w:rPr>
        <w:t> </w:t>
      </w:r>
      <w:r>
        <w:rPr/>
        <w:t>Informação</w:t>
      </w:r>
      <w:r>
        <w:rPr>
          <w:spacing w:val="61"/>
        </w:rPr>
        <w:t> </w:t>
      </w:r>
      <w:r>
        <w:rPr/>
        <w:t>Ministério</w:t>
      </w:r>
      <w:r>
        <w:rPr>
          <w:spacing w:val="61"/>
        </w:rPr>
        <w:t> </w:t>
      </w:r>
      <w:r>
        <w:rPr/>
        <w:t>Público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Estado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Alagoas </w:t>
      </w:r>
      <w:r>
        <w:rPr>
          <w:spacing w:val="-2"/>
        </w:rPr>
        <w:t>(PGTI/MPAL)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92" w:right="30"/>
      </w:pPr>
      <w:r>
        <w:rPr/>
        <w:t>Art. 1º Instituir a Política de Gestão de Riscos de Tecnologia da Informação – PGRTI no âmbito do Ministério Público do Estado de Alagoas - MPAL.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92" w:right="68"/>
        <w:jc w:val="both"/>
      </w:pPr>
      <w:r>
        <w:rPr/>
        <w:t>Art. 2º A PGRTI/MPAL observará conceitos, objetivos, princípios, diretrizes, papéis e responsabilidades estabelecidos neste ato, bem como as disposições constitucionais, legais e regimentais vigentes.</w:t>
      </w:r>
    </w:p>
    <w:p>
      <w:pPr>
        <w:pStyle w:val="BodyText"/>
        <w:spacing w:before="11"/>
      </w:pPr>
    </w:p>
    <w:p>
      <w:pPr>
        <w:spacing w:before="0"/>
        <w:ind w:left="92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10"/>
          <w:sz w:val="18"/>
        </w:rPr>
        <w:t>I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DOS </w:t>
      </w:r>
      <w:r>
        <w:rPr>
          <w:spacing w:val="-2"/>
          <w:sz w:val="18"/>
        </w:rPr>
        <w:t>CONCEITOS</w:t>
      </w:r>
    </w:p>
    <w:sectPr>
      <w:pgSz w:w="11900" w:h="16840"/>
      <w:pgMar w:header="799" w:footer="725" w:top="2540" w:bottom="92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886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90835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0784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5568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0400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53555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355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 de disponibilização: 11 de fevereiro de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pt;margin-top:107.882538pt;width:199.65pt;height:12.1pt;mso-position-horizontal-relative:page;mso-position-vertical-relative:page;z-index:-159098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 de disponibilização: 11 de fevereiro de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6339957</wp:posOffset>
              </wp:positionH>
              <wp:positionV relativeFrom="page">
                <wp:posOffset>1370108</wp:posOffset>
              </wp:positionV>
              <wp:extent cx="798195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9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4"/>
                            </w:rPr>
                            <w:t>1308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09229pt;margin-top:107.882538pt;width:62.85pt;height:12.1pt;mso-position-horizontal-relative:page;mso-position-vertical-relative:page;z-index:-159093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Edição nº </w:t>
                    </w:r>
                    <w:r>
                      <w:rPr>
                        <w:spacing w:val="-4"/>
                      </w:rPr>
                      <w:t>1308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lowerLetter"/>
      <w:lvlText w:val="%1)"/>
      <w:lvlJc w:val="left"/>
      <w:pPr>
        <w:ind w:left="302" w:hanging="2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92" w:hanging="10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31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3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4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6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7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9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0" w:hanging="10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92" w:hanging="10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0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7" w:hanging="10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92" w:hanging="1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0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7" w:hanging="11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92" w:hanging="11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0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7" w:hanging="11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92" w:hanging="10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1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1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1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1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0" w:hanging="1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7" w:hanging="10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92" w:hanging="11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0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7" w:hanging="118"/>
      </w:pPr>
      <w:rPr>
        <w:rFonts w:hint="default"/>
        <w:lang w:val="pt-P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2"/>
      <w:outlineLvl w:val="1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60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2025-07-18T12:50:34Z</dcterms:created>
  <dcterms:modified xsi:type="dcterms:W3CDTF">2025-07-18T12:50:34Z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