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12" w:lineRule="auto" w:before="76"/>
        <w:ind w:left="8251" w:right="0" w:hanging="1270"/>
        <w:jc w:val="left"/>
        <w:rPr>
          <w:sz w:val="10"/>
        </w:rPr>
      </w:pPr>
      <w:r>
        <w:rPr>
          <w:sz w:val="10"/>
        </w:rPr>
        <w:t>Assinado</w:t>
      </w:r>
      <w:r>
        <w:rPr>
          <w:spacing w:val="-5"/>
          <w:sz w:val="10"/>
        </w:rPr>
        <w:t> </w:t>
      </w:r>
      <w:r>
        <w:rPr>
          <w:sz w:val="10"/>
        </w:rPr>
        <w:t>digitalmente</w:t>
      </w:r>
      <w:r>
        <w:rPr>
          <w:spacing w:val="-5"/>
          <w:sz w:val="10"/>
        </w:rPr>
        <w:t> </w:t>
      </w:r>
      <w:r>
        <w:rPr>
          <w:sz w:val="10"/>
        </w:rPr>
        <w:t>por:</w:t>
      </w:r>
      <w:r>
        <w:rPr>
          <w:spacing w:val="-5"/>
          <w:sz w:val="10"/>
        </w:rPr>
        <w:t> </w:t>
      </w:r>
      <w:r>
        <w:rPr>
          <w:sz w:val="10"/>
        </w:rPr>
        <w:t>PROCURADORIA</w:t>
      </w:r>
      <w:r>
        <w:rPr>
          <w:spacing w:val="-5"/>
          <w:sz w:val="10"/>
        </w:rPr>
        <w:t> </w:t>
      </w:r>
      <w:r>
        <w:rPr>
          <w:sz w:val="10"/>
        </w:rPr>
        <w:t>GERAL</w:t>
      </w:r>
      <w:r>
        <w:rPr>
          <w:spacing w:val="-5"/>
          <w:sz w:val="10"/>
        </w:rPr>
        <w:t> </w:t>
      </w:r>
      <w:r>
        <w:rPr>
          <w:sz w:val="10"/>
        </w:rPr>
        <w:t>DE</w:t>
      </w:r>
      <w:r>
        <w:rPr>
          <w:spacing w:val="-5"/>
          <w:sz w:val="10"/>
        </w:rPr>
        <w:t> </w:t>
      </w:r>
      <w:r>
        <w:rPr>
          <w:sz w:val="10"/>
        </w:rPr>
        <w:t>JUSTICA</w:t>
      </w:r>
      <w:r>
        <w:rPr>
          <w:spacing w:val="-5"/>
          <w:sz w:val="10"/>
        </w:rPr>
        <w:t> </w:t>
      </w:r>
      <w:r>
        <w:rPr>
          <w:sz w:val="10"/>
        </w:rPr>
        <w:t>DO</w:t>
      </w:r>
      <w:r>
        <w:rPr>
          <w:spacing w:val="-5"/>
          <w:sz w:val="10"/>
        </w:rPr>
        <w:t> </w:t>
      </w:r>
      <w:r>
        <w:rPr>
          <w:sz w:val="10"/>
        </w:rPr>
        <w:t>ESTADO</w:t>
      </w:r>
      <w:r>
        <w:rPr>
          <w:spacing w:val="-5"/>
          <w:sz w:val="10"/>
        </w:rPr>
        <w:t> </w:t>
      </w:r>
      <w:r>
        <w:rPr>
          <w:sz w:val="10"/>
        </w:rPr>
        <w:t>DE</w:t>
      </w:r>
      <w:r>
        <w:rPr>
          <w:spacing w:val="40"/>
          <w:sz w:val="10"/>
        </w:rPr>
        <w:t> </w:t>
      </w:r>
      <w:r>
        <w:rPr>
          <w:spacing w:val="-2"/>
          <w:sz w:val="10"/>
        </w:rPr>
        <w:t>ALAGOA:12472734000152.</w:t>
      </w:r>
    </w:p>
    <w:p>
      <w:pPr>
        <w:pStyle w:val="BodyText"/>
        <w:spacing w:before="150"/>
        <w:rPr>
          <w:sz w:val="20"/>
        </w:rPr>
      </w:pPr>
      <w:r>
        <w:rPr>
          <w:sz w:val="20"/>
        </w:rPr>
        <w:drawing>
          <wp:anchor distT="0" distB="0" distL="0" distR="0" allowOverlap="1" layoutInCell="1" locked="0" behindDoc="1" simplePos="0" relativeHeight="487587840">
            <wp:simplePos x="0" y="0"/>
            <wp:positionH relativeFrom="page">
              <wp:posOffset>456451</wp:posOffset>
            </wp:positionH>
            <wp:positionV relativeFrom="paragraph">
              <wp:posOffset>256817</wp:posOffset>
            </wp:positionV>
            <wp:extent cx="6686116" cy="786288"/>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6686116" cy="786288"/>
                    </a:xfrm>
                    <a:prstGeom prst="rect">
                      <a:avLst/>
                    </a:prstGeom>
                  </pic:spPr>
                </pic:pic>
              </a:graphicData>
            </a:graphic>
          </wp:anchor>
        </w:drawing>
      </w:r>
    </w:p>
    <w:p>
      <w:pPr>
        <w:pStyle w:val="BodyText"/>
        <w:tabs>
          <w:tab w:pos="9438" w:val="left" w:leader="none"/>
        </w:tabs>
        <w:spacing w:before="134"/>
        <w:ind w:left="113"/>
      </w:pPr>
      <w:r>
        <w:rPr/>
        <w:t>Data de disponibilização: 11 de fevereiro de </w:t>
      </w:r>
      <w:r>
        <w:rPr>
          <w:spacing w:val="-4"/>
        </w:rPr>
        <w:t>2025</w:t>
      </w:r>
      <w:r>
        <w:rPr/>
        <w:tab/>
        <w:t>Edição nº </w:t>
      </w:r>
      <w:r>
        <w:rPr>
          <w:spacing w:val="-4"/>
        </w:rPr>
        <w:t>1308</w:t>
      </w:r>
    </w:p>
    <w:p>
      <w:pPr>
        <w:pStyle w:val="BodyText"/>
        <w:spacing w:before="11"/>
        <w:rPr>
          <w:sz w:val="11"/>
        </w:rPr>
      </w:pPr>
      <w:r>
        <w:rPr>
          <w:sz w:val="11"/>
        </w:rPr>
        <mc:AlternateContent>
          <mc:Choice Requires="wps">
            <w:drawing>
              <wp:anchor distT="0" distB="0" distL="0" distR="0" allowOverlap="1" layoutInCell="1" locked="0" behindDoc="1" simplePos="0" relativeHeight="487588352">
                <wp:simplePos x="0" y="0"/>
                <wp:positionH relativeFrom="page">
                  <wp:posOffset>431800</wp:posOffset>
                </wp:positionH>
                <wp:positionV relativeFrom="paragraph">
                  <wp:posOffset>102841</wp:posOffset>
                </wp:positionV>
                <wp:extent cx="66929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shape style="position:absolute;margin-left:34pt;margin-top:8.097782pt;width:527pt;height:.1pt;mso-position-horizontal-relative:page;mso-position-vertical-relative:paragraph;z-index:-15728128;mso-wrap-distance-left:0;mso-wrap-distance-right:0" id="docshape3" coordorigin="680,162" coordsize="10540,0" path="m680,162l11220,162e" filled="false" stroked="true" strokeweight=".5pt" strokecolor="#00336a">
                <v:path arrowok="t"/>
                <v:stroke dashstyle="solid"/>
                <w10:wrap type="topAndBottom"/>
              </v:shape>
            </w:pict>
          </mc:Fallback>
        </mc:AlternateContent>
      </w:r>
      <w:r>
        <w:rPr>
          <w:sz w:val="11"/>
        </w:rPr>
        <mc:AlternateContent>
          <mc:Choice Requires="wps">
            <w:drawing>
              <wp:anchor distT="0" distB="0" distL="0" distR="0" allowOverlap="1" layoutInCell="1" locked="0" behindDoc="1" simplePos="0" relativeHeight="487588864">
                <wp:simplePos x="0" y="0"/>
                <wp:positionH relativeFrom="page">
                  <wp:posOffset>498538</wp:posOffset>
                </wp:positionH>
                <wp:positionV relativeFrom="paragraph">
                  <wp:posOffset>257972</wp:posOffset>
                </wp:positionV>
                <wp:extent cx="6559550" cy="95758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6559550" cy="957580"/>
                          <a:chExt cx="6559550" cy="957580"/>
                        </a:xfrm>
                      </wpg:grpSpPr>
                      <wps:wsp>
                        <wps:cNvPr id="7" name="Graphic 7"/>
                        <wps:cNvSpPr/>
                        <wps:spPr>
                          <a:xfrm>
                            <a:off x="4762" y="4762"/>
                            <a:ext cx="6550025" cy="948055"/>
                          </a:xfrm>
                          <a:custGeom>
                            <a:avLst/>
                            <a:gdLst/>
                            <a:ahLst/>
                            <a:cxnLst/>
                            <a:rect l="l" t="t" r="r" b="b"/>
                            <a:pathLst>
                              <a:path w="6550025" h="948055">
                                <a:moveTo>
                                  <a:pt x="0" y="0"/>
                                </a:moveTo>
                                <a:lnTo>
                                  <a:pt x="0" y="947801"/>
                                </a:lnTo>
                              </a:path>
                              <a:path w="6550025" h="948055">
                                <a:moveTo>
                                  <a:pt x="0" y="947801"/>
                                </a:moveTo>
                                <a:lnTo>
                                  <a:pt x="6550025" y="947801"/>
                                </a:lnTo>
                              </a:path>
                              <a:path w="6550025" h="948055">
                                <a:moveTo>
                                  <a:pt x="6550025" y="947801"/>
                                </a:moveTo>
                                <a:lnTo>
                                  <a:pt x="6550025" y="0"/>
                                </a:lnTo>
                              </a:path>
                              <a:path w="6550025" h="948055">
                                <a:moveTo>
                                  <a:pt x="6550025" y="0"/>
                                </a:moveTo>
                                <a:lnTo>
                                  <a:pt x="0" y="0"/>
                                </a:lnTo>
                              </a:path>
                            </a:pathLst>
                          </a:custGeom>
                          <a:ln w="9525">
                            <a:solidFill>
                              <a:srgbClr val="00336A"/>
                            </a:solidFill>
                            <a:prstDash val="solid"/>
                          </a:ln>
                        </wps:spPr>
                        <wps:bodyPr wrap="square" lIns="0" tIns="0" rIns="0" bIns="0" rtlCol="0">
                          <a:prstTxWarp prst="textNoShape">
                            <a:avLst/>
                          </a:prstTxWarp>
                          <a:noAutofit/>
                        </wps:bodyPr>
                      </wps:wsp>
                      <wps:wsp>
                        <wps:cNvPr id="8" name="Textbox 8"/>
                        <wps:cNvSpPr txBox="1"/>
                        <wps:spPr>
                          <a:xfrm>
                            <a:off x="89471" y="58489"/>
                            <a:ext cx="4116070" cy="716280"/>
                          </a:xfrm>
                          <a:prstGeom prst="rect">
                            <a:avLst/>
                          </a:prstGeom>
                        </wps:spPr>
                        <wps:txbx>
                          <w:txbxContent>
                            <w:p>
                              <w:pPr>
                                <w:spacing w:line="166" w:lineRule="exact" w:before="0"/>
                                <w:ind w:left="3566" w:right="0" w:firstLine="0"/>
                                <w:jc w:val="center"/>
                                <w:rPr>
                                  <w:rFonts w:ascii="Arial" w:hAnsi="Arial"/>
                                  <w:b/>
                                  <w:sz w:val="15"/>
                                </w:rPr>
                              </w:pPr>
                              <w:r>
                                <w:rPr>
                                  <w:rFonts w:ascii="Arial" w:hAnsi="Arial"/>
                                  <w:b/>
                                  <w:sz w:val="15"/>
                                </w:rPr>
                                <w:t>LEAN ANTÔNIO FERREIRA DE </w:t>
                              </w:r>
                              <w:r>
                                <w:rPr>
                                  <w:rFonts w:ascii="Arial" w:hAnsi="Arial"/>
                                  <w:b/>
                                  <w:spacing w:val="-2"/>
                                  <w:sz w:val="15"/>
                                </w:rPr>
                                <w:t>ARAÚJO</w:t>
                              </w:r>
                            </w:p>
                            <w:p>
                              <w:pPr>
                                <w:spacing w:line="171" w:lineRule="exact" w:before="0"/>
                                <w:ind w:left="3566" w:right="0" w:firstLine="0"/>
                                <w:jc w:val="center"/>
                                <w:rPr>
                                  <w:sz w:val="15"/>
                                </w:rPr>
                              </w:pPr>
                              <w:r>
                                <w:rPr>
                                  <w:sz w:val="15"/>
                                </w:rPr>
                                <w:t>PROCURADOR-GERAL DE </w:t>
                              </w:r>
                              <w:r>
                                <w:rPr>
                                  <w:spacing w:val="-2"/>
                                  <w:sz w:val="15"/>
                                </w:rPr>
                                <w:t>JUSTIÇA</w:t>
                              </w:r>
                            </w:p>
                            <w:p>
                              <w:pPr>
                                <w:spacing w:line="240" w:lineRule="auto" w:before="3"/>
                                <w:rPr>
                                  <w:sz w:val="15"/>
                                </w:rPr>
                              </w:pPr>
                            </w:p>
                            <w:p>
                              <w:pPr>
                                <w:tabs>
                                  <w:tab w:pos="3692" w:val="left" w:leader="none"/>
                                </w:tabs>
                                <w:spacing w:line="171" w:lineRule="exact" w:before="1"/>
                                <w:ind w:left="367" w:right="0" w:firstLine="0"/>
                                <w:jc w:val="left"/>
                                <w:rPr>
                                  <w:rFonts w:ascii="Arial" w:hAnsi="Arial"/>
                                  <w:b/>
                                  <w:sz w:val="15"/>
                                </w:rPr>
                              </w:pPr>
                              <w:r>
                                <w:rPr>
                                  <w:rFonts w:ascii="Arial" w:hAnsi="Arial"/>
                                  <w:b/>
                                  <w:sz w:val="15"/>
                                </w:rPr>
                                <w:t>WALBER JOSÉ VALENTE DE </w:t>
                              </w:r>
                              <w:r>
                                <w:rPr>
                                  <w:rFonts w:ascii="Arial" w:hAnsi="Arial"/>
                                  <w:b/>
                                  <w:spacing w:val="-4"/>
                                  <w:sz w:val="15"/>
                                </w:rPr>
                                <w:t>LIMA</w:t>
                              </w:r>
                              <w:r>
                                <w:rPr>
                                  <w:rFonts w:ascii="Arial" w:hAnsi="Arial"/>
                                  <w:b/>
                                  <w:sz w:val="15"/>
                                </w:rPr>
                                <w:tab/>
                                <w:t>SÉRGIO ROCHA CAVALCANTI </w:t>
                              </w:r>
                              <w:r>
                                <w:rPr>
                                  <w:rFonts w:ascii="Arial" w:hAnsi="Arial"/>
                                  <w:b/>
                                  <w:spacing w:val="-4"/>
                                  <w:sz w:val="15"/>
                                </w:rPr>
                                <w:t>JUCÁ</w:t>
                              </w:r>
                            </w:p>
                            <w:p>
                              <w:pPr>
                                <w:tabs>
                                  <w:tab w:pos="4038" w:val="left" w:leader="none"/>
                                </w:tabs>
                                <w:spacing w:line="171" w:lineRule="exact" w:before="0"/>
                                <w:ind w:left="0" w:right="0" w:firstLine="0"/>
                                <w:jc w:val="left"/>
                                <w:rPr>
                                  <w:sz w:val="15"/>
                                </w:rPr>
                              </w:pPr>
                              <w:r>
                                <w:rPr>
                                  <w:sz w:val="15"/>
                                </w:rPr>
                                <w:t>Subprocurador-Geral Administrativo-</w:t>
                              </w:r>
                              <w:r>
                                <w:rPr>
                                  <w:spacing w:val="-2"/>
                                  <w:sz w:val="15"/>
                                </w:rPr>
                                <w:t>Institucional</w:t>
                              </w:r>
                              <w:r>
                                <w:rPr>
                                  <w:sz w:val="15"/>
                                </w:rPr>
                                <w:tab/>
                                <w:t>Subprocurador-Geral</w:t>
                              </w:r>
                              <w:r>
                                <w:rPr>
                                  <w:spacing w:val="-2"/>
                                  <w:sz w:val="15"/>
                                </w:rPr>
                                <w:t> Judicial</w:t>
                              </w:r>
                            </w:p>
                            <w:p>
                              <w:pPr>
                                <w:spacing w:before="101"/>
                                <w:ind w:left="1364" w:right="0" w:firstLine="0"/>
                                <w:jc w:val="left"/>
                                <w:rPr>
                                  <w:rFonts w:ascii="Arial"/>
                                  <w:b/>
                                  <w:sz w:val="15"/>
                                </w:rPr>
                              </w:pPr>
                              <w:r>
                                <w:rPr>
                                  <w:rFonts w:ascii="Arial"/>
                                  <w:b/>
                                  <w:sz w:val="15"/>
                                </w:rPr>
                                <w:t>EDUARDO TAVARES </w:t>
                              </w:r>
                              <w:r>
                                <w:rPr>
                                  <w:rFonts w:ascii="Arial"/>
                                  <w:b/>
                                  <w:spacing w:val="-2"/>
                                  <w:sz w:val="15"/>
                                </w:rPr>
                                <w:t>MENDES</w:t>
                              </w:r>
                            </w:p>
                          </w:txbxContent>
                        </wps:txbx>
                        <wps:bodyPr wrap="square" lIns="0" tIns="0" rIns="0" bIns="0" rtlCol="0">
                          <a:noAutofit/>
                        </wps:bodyPr>
                      </wps:wsp>
                      <wps:wsp>
                        <wps:cNvPr id="9" name="Textbox 9"/>
                        <wps:cNvSpPr txBox="1"/>
                        <wps:spPr>
                          <a:xfrm>
                            <a:off x="828357" y="775150"/>
                            <a:ext cx="1664970" cy="106680"/>
                          </a:xfrm>
                          <a:prstGeom prst="rect">
                            <a:avLst/>
                          </a:prstGeom>
                        </wps:spPr>
                        <wps:txbx>
                          <w:txbxContent>
                            <w:p>
                              <w:pPr>
                                <w:spacing w:line="168" w:lineRule="exact" w:before="0"/>
                                <w:ind w:left="0" w:right="0" w:firstLine="0"/>
                                <w:jc w:val="left"/>
                                <w:rPr>
                                  <w:sz w:val="15"/>
                                </w:rPr>
                              </w:pPr>
                              <w:r>
                                <w:rPr>
                                  <w:sz w:val="15"/>
                                </w:rPr>
                                <w:t>Corregedor-Geral do Ministério </w:t>
                              </w:r>
                              <w:r>
                                <w:rPr>
                                  <w:spacing w:val="-2"/>
                                  <w:sz w:val="15"/>
                                </w:rPr>
                                <w:t>Público</w:t>
                              </w:r>
                            </w:p>
                          </w:txbxContent>
                        </wps:txbx>
                        <wps:bodyPr wrap="square" lIns="0" tIns="0" rIns="0" bIns="0" rtlCol="0">
                          <a:noAutofit/>
                        </wps:bodyPr>
                      </wps:wsp>
                      <wps:wsp>
                        <wps:cNvPr id="10" name="Textbox 10"/>
                        <wps:cNvSpPr txBox="1"/>
                        <wps:spPr>
                          <a:xfrm>
                            <a:off x="4121086" y="387038"/>
                            <a:ext cx="2122170" cy="494665"/>
                          </a:xfrm>
                          <a:prstGeom prst="rect">
                            <a:avLst/>
                          </a:prstGeom>
                        </wps:spPr>
                        <wps:txbx>
                          <w:txbxContent>
                            <w:p>
                              <w:pPr>
                                <w:spacing w:line="166" w:lineRule="exact" w:before="0"/>
                                <w:ind w:left="801" w:right="0" w:firstLine="0"/>
                                <w:jc w:val="center"/>
                                <w:rPr>
                                  <w:rFonts w:ascii="Arial" w:hAnsi="Arial"/>
                                  <w:b/>
                                  <w:sz w:val="15"/>
                                </w:rPr>
                              </w:pPr>
                              <w:r>
                                <w:rPr>
                                  <w:rFonts w:ascii="Arial" w:hAnsi="Arial"/>
                                  <w:b/>
                                  <w:sz w:val="15"/>
                                </w:rPr>
                                <w:t>VALTER JOSÉ DE OMENA </w:t>
                              </w:r>
                              <w:r>
                                <w:rPr>
                                  <w:rFonts w:ascii="Arial" w:hAnsi="Arial"/>
                                  <w:b/>
                                  <w:spacing w:val="-2"/>
                                  <w:sz w:val="15"/>
                                </w:rPr>
                                <w:t>ACIOLY</w:t>
                              </w:r>
                            </w:p>
                            <w:p>
                              <w:pPr>
                                <w:spacing w:line="171" w:lineRule="exact" w:before="0"/>
                                <w:ind w:left="801" w:right="0" w:firstLine="0"/>
                                <w:jc w:val="center"/>
                                <w:rPr>
                                  <w:sz w:val="15"/>
                                </w:rPr>
                              </w:pPr>
                              <w:r>
                                <w:rPr>
                                  <w:sz w:val="15"/>
                                </w:rPr>
                                <w:t>Subprocurador-Geral </w:t>
                              </w:r>
                              <w:r>
                                <w:rPr>
                                  <w:spacing w:val="-2"/>
                                  <w:sz w:val="15"/>
                                </w:rPr>
                                <w:t>Recursal</w:t>
                              </w:r>
                            </w:p>
                            <w:p>
                              <w:pPr>
                                <w:spacing w:line="171" w:lineRule="exact" w:before="101"/>
                                <w:ind w:left="0" w:right="839" w:firstLine="0"/>
                                <w:jc w:val="center"/>
                                <w:rPr>
                                  <w:rFonts w:ascii="Arial" w:hAnsi="Arial"/>
                                  <w:b/>
                                  <w:sz w:val="15"/>
                                </w:rPr>
                              </w:pPr>
                              <w:r>
                                <w:rPr>
                                  <w:rFonts w:ascii="Arial" w:hAnsi="Arial"/>
                                  <w:b/>
                                  <w:sz w:val="15"/>
                                </w:rPr>
                                <w:t>MAURÍCIO ANDRÉ BARROS </w:t>
                              </w:r>
                              <w:r>
                                <w:rPr>
                                  <w:rFonts w:ascii="Arial" w:hAnsi="Arial"/>
                                  <w:b/>
                                  <w:spacing w:val="-2"/>
                                  <w:sz w:val="15"/>
                                </w:rPr>
                                <w:t>PITTA</w:t>
                              </w:r>
                            </w:p>
                            <w:p>
                              <w:pPr>
                                <w:spacing w:line="171" w:lineRule="exact" w:before="0"/>
                                <w:ind w:left="0" w:right="838" w:firstLine="0"/>
                                <w:jc w:val="center"/>
                                <w:rPr>
                                  <w:sz w:val="15"/>
                                </w:rPr>
                              </w:pPr>
                              <w:r>
                                <w:rPr>
                                  <w:sz w:val="15"/>
                                </w:rPr>
                                <w:t>Ouvidor do Ministério </w:t>
                              </w:r>
                              <w:r>
                                <w:rPr>
                                  <w:spacing w:val="-2"/>
                                  <w:sz w:val="15"/>
                                </w:rPr>
                                <w:t>Público</w:t>
                              </w:r>
                            </w:p>
                          </w:txbxContent>
                        </wps:txbx>
                        <wps:bodyPr wrap="square" lIns="0" tIns="0" rIns="0" bIns="0" rtlCol="0">
                          <a:noAutofit/>
                        </wps:bodyPr>
                      </wps:wsp>
                    </wpg:wgp>
                  </a:graphicData>
                </a:graphic>
              </wp:anchor>
            </w:drawing>
          </mc:Choice>
          <mc:Fallback>
            <w:pict>
              <v:group style="position:absolute;margin-left:39.255001pt;margin-top:20.312782pt;width:516.5pt;height:75.4pt;mso-position-horizontal-relative:page;mso-position-vertical-relative:paragraph;z-index:-15727616;mso-wrap-distance-left:0;mso-wrap-distance-right:0" id="docshapegroup4" coordorigin="785,406" coordsize="10330,1508">
                <v:shape style="position:absolute;left:792;top:413;width:10315;height:1493" id="docshape5" coordorigin="793,414" coordsize="10315,1493" path="m793,414l793,1906m793,1906l11108,1906m11108,1906l11108,414m11108,414l793,414e" filled="false" stroked="true" strokeweight=".75pt" strokecolor="#00336a">
                  <v:path arrowok="t"/>
                  <v:stroke dashstyle="solid"/>
                </v:shape>
                <v:shape style="position:absolute;left:926;top:498;width:6482;height:1128" type="#_x0000_t202" id="docshape6" filled="false" stroked="false">
                  <v:textbox inset="0,0,0,0">
                    <w:txbxContent>
                      <w:p>
                        <w:pPr>
                          <w:spacing w:line="166" w:lineRule="exact" w:before="0"/>
                          <w:ind w:left="3566" w:right="0" w:firstLine="0"/>
                          <w:jc w:val="center"/>
                          <w:rPr>
                            <w:rFonts w:ascii="Arial" w:hAnsi="Arial"/>
                            <w:b/>
                            <w:sz w:val="15"/>
                          </w:rPr>
                        </w:pPr>
                        <w:r>
                          <w:rPr>
                            <w:rFonts w:ascii="Arial" w:hAnsi="Arial"/>
                            <w:b/>
                            <w:sz w:val="15"/>
                          </w:rPr>
                          <w:t>LEAN ANTÔNIO FERREIRA DE </w:t>
                        </w:r>
                        <w:r>
                          <w:rPr>
                            <w:rFonts w:ascii="Arial" w:hAnsi="Arial"/>
                            <w:b/>
                            <w:spacing w:val="-2"/>
                            <w:sz w:val="15"/>
                          </w:rPr>
                          <w:t>ARAÚJO</w:t>
                        </w:r>
                      </w:p>
                      <w:p>
                        <w:pPr>
                          <w:spacing w:line="171" w:lineRule="exact" w:before="0"/>
                          <w:ind w:left="3566" w:right="0" w:firstLine="0"/>
                          <w:jc w:val="center"/>
                          <w:rPr>
                            <w:sz w:val="15"/>
                          </w:rPr>
                        </w:pPr>
                        <w:r>
                          <w:rPr>
                            <w:sz w:val="15"/>
                          </w:rPr>
                          <w:t>PROCURADOR-GERAL DE </w:t>
                        </w:r>
                        <w:r>
                          <w:rPr>
                            <w:spacing w:val="-2"/>
                            <w:sz w:val="15"/>
                          </w:rPr>
                          <w:t>JUSTIÇA</w:t>
                        </w:r>
                      </w:p>
                      <w:p>
                        <w:pPr>
                          <w:spacing w:line="240" w:lineRule="auto" w:before="3"/>
                          <w:rPr>
                            <w:sz w:val="15"/>
                          </w:rPr>
                        </w:pPr>
                      </w:p>
                      <w:p>
                        <w:pPr>
                          <w:tabs>
                            <w:tab w:pos="3692" w:val="left" w:leader="none"/>
                          </w:tabs>
                          <w:spacing w:line="171" w:lineRule="exact" w:before="1"/>
                          <w:ind w:left="367" w:right="0" w:firstLine="0"/>
                          <w:jc w:val="left"/>
                          <w:rPr>
                            <w:rFonts w:ascii="Arial" w:hAnsi="Arial"/>
                            <w:b/>
                            <w:sz w:val="15"/>
                          </w:rPr>
                        </w:pPr>
                        <w:r>
                          <w:rPr>
                            <w:rFonts w:ascii="Arial" w:hAnsi="Arial"/>
                            <w:b/>
                            <w:sz w:val="15"/>
                          </w:rPr>
                          <w:t>WALBER JOSÉ VALENTE DE </w:t>
                        </w:r>
                        <w:r>
                          <w:rPr>
                            <w:rFonts w:ascii="Arial" w:hAnsi="Arial"/>
                            <w:b/>
                            <w:spacing w:val="-4"/>
                            <w:sz w:val="15"/>
                          </w:rPr>
                          <w:t>LIMA</w:t>
                        </w:r>
                        <w:r>
                          <w:rPr>
                            <w:rFonts w:ascii="Arial" w:hAnsi="Arial"/>
                            <w:b/>
                            <w:sz w:val="15"/>
                          </w:rPr>
                          <w:tab/>
                          <w:t>SÉRGIO ROCHA CAVALCANTI </w:t>
                        </w:r>
                        <w:r>
                          <w:rPr>
                            <w:rFonts w:ascii="Arial" w:hAnsi="Arial"/>
                            <w:b/>
                            <w:spacing w:val="-4"/>
                            <w:sz w:val="15"/>
                          </w:rPr>
                          <w:t>JUCÁ</w:t>
                        </w:r>
                      </w:p>
                      <w:p>
                        <w:pPr>
                          <w:tabs>
                            <w:tab w:pos="4038" w:val="left" w:leader="none"/>
                          </w:tabs>
                          <w:spacing w:line="171" w:lineRule="exact" w:before="0"/>
                          <w:ind w:left="0" w:right="0" w:firstLine="0"/>
                          <w:jc w:val="left"/>
                          <w:rPr>
                            <w:sz w:val="15"/>
                          </w:rPr>
                        </w:pPr>
                        <w:r>
                          <w:rPr>
                            <w:sz w:val="15"/>
                          </w:rPr>
                          <w:t>Subprocurador-Geral Administrativo-</w:t>
                        </w:r>
                        <w:r>
                          <w:rPr>
                            <w:spacing w:val="-2"/>
                            <w:sz w:val="15"/>
                          </w:rPr>
                          <w:t>Institucional</w:t>
                        </w:r>
                        <w:r>
                          <w:rPr>
                            <w:sz w:val="15"/>
                          </w:rPr>
                          <w:tab/>
                          <w:t>Subprocurador-Geral</w:t>
                        </w:r>
                        <w:r>
                          <w:rPr>
                            <w:spacing w:val="-2"/>
                            <w:sz w:val="15"/>
                          </w:rPr>
                          <w:t> Judicial</w:t>
                        </w:r>
                      </w:p>
                      <w:p>
                        <w:pPr>
                          <w:spacing w:before="101"/>
                          <w:ind w:left="1364" w:right="0" w:firstLine="0"/>
                          <w:jc w:val="left"/>
                          <w:rPr>
                            <w:rFonts w:ascii="Arial"/>
                            <w:b/>
                            <w:sz w:val="15"/>
                          </w:rPr>
                        </w:pPr>
                        <w:r>
                          <w:rPr>
                            <w:rFonts w:ascii="Arial"/>
                            <w:b/>
                            <w:sz w:val="15"/>
                          </w:rPr>
                          <w:t>EDUARDO TAVARES </w:t>
                        </w:r>
                        <w:r>
                          <w:rPr>
                            <w:rFonts w:ascii="Arial"/>
                            <w:b/>
                            <w:spacing w:val="-2"/>
                            <w:sz w:val="15"/>
                          </w:rPr>
                          <w:t>MENDES</w:t>
                        </w:r>
                      </w:p>
                    </w:txbxContent>
                  </v:textbox>
                  <w10:wrap type="none"/>
                </v:shape>
                <v:shape style="position:absolute;left:2089;top:1626;width:2622;height:168" type="#_x0000_t202" id="docshape7" filled="false" stroked="false">
                  <v:textbox inset="0,0,0,0">
                    <w:txbxContent>
                      <w:p>
                        <w:pPr>
                          <w:spacing w:line="168" w:lineRule="exact" w:before="0"/>
                          <w:ind w:left="0" w:right="0" w:firstLine="0"/>
                          <w:jc w:val="left"/>
                          <w:rPr>
                            <w:sz w:val="15"/>
                          </w:rPr>
                        </w:pPr>
                        <w:r>
                          <w:rPr>
                            <w:sz w:val="15"/>
                          </w:rPr>
                          <w:t>Corregedor-Geral do Ministério </w:t>
                        </w:r>
                        <w:r>
                          <w:rPr>
                            <w:spacing w:val="-2"/>
                            <w:sz w:val="15"/>
                          </w:rPr>
                          <w:t>Público</w:t>
                        </w:r>
                      </w:p>
                    </w:txbxContent>
                  </v:textbox>
                  <w10:wrap type="none"/>
                </v:shape>
                <v:shape style="position:absolute;left:7275;top:1015;width:3342;height:779" type="#_x0000_t202" id="docshape8" filled="false" stroked="false">
                  <v:textbox inset="0,0,0,0">
                    <w:txbxContent>
                      <w:p>
                        <w:pPr>
                          <w:spacing w:line="166" w:lineRule="exact" w:before="0"/>
                          <w:ind w:left="801" w:right="0" w:firstLine="0"/>
                          <w:jc w:val="center"/>
                          <w:rPr>
                            <w:rFonts w:ascii="Arial" w:hAnsi="Arial"/>
                            <w:b/>
                            <w:sz w:val="15"/>
                          </w:rPr>
                        </w:pPr>
                        <w:r>
                          <w:rPr>
                            <w:rFonts w:ascii="Arial" w:hAnsi="Arial"/>
                            <w:b/>
                            <w:sz w:val="15"/>
                          </w:rPr>
                          <w:t>VALTER JOSÉ DE OMENA </w:t>
                        </w:r>
                        <w:r>
                          <w:rPr>
                            <w:rFonts w:ascii="Arial" w:hAnsi="Arial"/>
                            <w:b/>
                            <w:spacing w:val="-2"/>
                            <w:sz w:val="15"/>
                          </w:rPr>
                          <w:t>ACIOLY</w:t>
                        </w:r>
                      </w:p>
                      <w:p>
                        <w:pPr>
                          <w:spacing w:line="171" w:lineRule="exact" w:before="0"/>
                          <w:ind w:left="801" w:right="0" w:firstLine="0"/>
                          <w:jc w:val="center"/>
                          <w:rPr>
                            <w:sz w:val="15"/>
                          </w:rPr>
                        </w:pPr>
                        <w:r>
                          <w:rPr>
                            <w:sz w:val="15"/>
                          </w:rPr>
                          <w:t>Subprocurador-Geral </w:t>
                        </w:r>
                        <w:r>
                          <w:rPr>
                            <w:spacing w:val="-2"/>
                            <w:sz w:val="15"/>
                          </w:rPr>
                          <w:t>Recursal</w:t>
                        </w:r>
                      </w:p>
                      <w:p>
                        <w:pPr>
                          <w:spacing w:line="171" w:lineRule="exact" w:before="101"/>
                          <w:ind w:left="0" w:right="839" w:firstLine="0"/>
                          <w:jc w:val="center"/>
                          <w:rPr>
                            <w:rFonts w:ascii="Arial" w:hAnsi="Arial"/>
                            <w:b/>
                            <w:sz w:val="15"/>
                          </w:rPr>
                        </w:pPr>
                        <w:r>
                          <w:rPr>
                            <w:rFonts w:ascii="Arial" w:hAnsi="Arial"/>
                            <w:b/>
                            <w:sz w:val="15"/>
                          </w:rPr>
                          <w:t>MAURÍCIO ANDRÉ BARROS </w:t>
                        </w:r>
                        <w:r>
                          <w:rPr>
                            <w:rFonts w:ascii="Arial" w:hAnsi="Arial"/>
                            <w:b/>
                            <w:spacing w:val="-2"/>
                            <w:sz w:val="15"/>
                          </w:rPr>
                          <w:t>PITTA</w:t>
                        </w:r>
                      </w:p>
                      <w:p>
                        <w:pPr>
                          <w:spacing w:line="171" w:lineRule="exact" w:before="0"/>
                          <w:ind w:left="0" w:right="838" w:firstLine="0"/>
                          <w:jc w:val="center"/>
                          <w:rPr>
                            <w:sz w:val="15"/>
                          </w:rPr>
                        </w:pPr>
                        <w:r>
                          <w:rPr>
                            <w:sz w:val="15"/>
                          </w:rPr>
                          <w:t>Ouvidor do Ministério </w:t>
                        </w:r>
                        <w:r>
                          <w:rPr>
                            <w:spacing w:val="-2"/>
                            <w:sz w:val="15"/>
                          </w:rPr>
                          <w:t>Público</w:t>
                        </w:r>
                      </w:p>
                    </w:txbxContent>
                  </v:textbox>
                  <w10:wrap type="none"/>
                </v:shape>
                <w10:wrap type="topAndBottom"/>
              </v:group>
            </w:pict>
          </mc:Fallback>
        </mc:AlternateContent>
      </w:r>
    </w:p>
    <w:p>
      <w:pPr>
        <w:pStyle w:val="BodyText"/>
        <w:spacing w:before="7"/>
      </w:pPr>
    </w:p>
    <w:p>
      <w:pPr>
        <w:pStyle w:val="BodyText"/>
        <w:spacing w:before="2"/>
        <w:rPr>
          <w:sz w:val="7"/>
        </w:rPr>
      </w:pPr>
    </w:p>
    <w:tbl>
      <w:tblPr>
        <w:tblW w:w="0" w:type="auto"/>
        <w:jc w:val="left"/>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57"/>
        <w:gridCol w:w="4086"/>
        <w:gridCol w:w="3172"/>
      </w:tblGrid>
      <w:tr>
        <w:trPr>
          <w:trHeight w:val="344" w:hRule="atLeast"/>
        </w:trPr>
        <w:tc>
          <w:tcPr>
            <w:tcW w:w="3057" w:type="dxa"/>
            <w:vMerge w:val="restart"/>
            <w:tcBorders>
              <w:top w:val="single" w:sz="6" w:space="0" w:color="00336A"/>
              <w:left w:val="single" w:sz="6" w:space="0" w:color="00336A"/>
            </w:tcBorders>
          </w:tcPr>
          <w:p>
            <w:pPr>
              <w:pStyle w:val="TableParagraph"/>
              <w:spacing w:line="240" w:lineRule="auto"/>
              <w:jc w:val="left"/>
              <w:rPr>
                <w:rFonts w:ascii="Times New Roman"/>
                <w:sz w:val="16"/>
              </w:rPr>
            </w:pPr>
          </w:p>
        </w:tc>
        <w:tc>
          <w:tcPr>
            <w:tcW w:w="4086" w:type="dxa"/>
            <w:tcBorders>
              <w:top w:val="single" w:sz="6" w:space="0" w:color="00336A"/>
            </w:tcBorders>
          </w:tcPr>
          <w:p>
            <w:pPr>
              <w:pStyle w:val="TableParagraph"/>
              <w:spacing w:line="168" w:lineRule="exact"/>
              <w:ind w:left="160" w:right="31"/>
              <w:rPr>
                <w:rFonts w:ascii="Arial" w:hAnsi="Arial"/>
                <w:b/>
                <w:sz w:val="15"/>
              </w:rPr>
            </w:pPr>
            <w:r>
              <w:rPr>
                <w:rFonts w:ascii="Arial" w:hAnsi="Arial"/>
                <w:b/>
                <w:sz w:val="15"/>
              </w:rPr>
              <w:t>COLÉGIO DE PROCURADORES DE </w:t>
            </w:r>
            <w:r>
              <w:rPr>
                <w:rFonts w:ascii="Arial" w:hAnsi="Arial"/>
                <w:b/>
                <w:spacing w:val="-2"/>
                <w:sz w:val="15"/>
              </w:rPr>
              <w:t>JUSTIÇA</w:t>
            </w:r>
          </w:p>
          <w:p>
            <w:pPr>
              <w:pStyle w:val="TableParagraph"/>
              <w:spacing w:line="157" w:lineRule="exact"/>
              <w:ind w:left="160" w:right="30"/>
              <w:rPr>
                <w:sz w:val="15"/>
              </w:rPr>
            </w:pPr>
            <w:r>
              <w:rPr>
                <w:sz w:val="15"/>
              </w:rPr>
              <w:t>Lean Antônio Ferreira de </w:t>
            </w:r>
            <w:r>
              <w:rPr>
                <w:spacing w:val="-2"/>
                <w:sz w:val="15"/>
              </w:rPr>
              <w:t>Araújo</w:t>
            </w:r>
          </w:p>
        </w:tc>
        <w:tc>
          <w:tcPr>
            <w:tcW w:w="3172" w:type="dxa"/>
            <w:vMerge w:val="restart"/>
            <w:tcBorders>
              <w:top w:val="single" w:sz="6" w:space="0" w:color="00336A"/>
              <w:right w:val="single" w:sz="6" w:space="0" w:color="00336A"/>
            </w:tcBorders>
          </w:tcPr>
          <w:p>
            <w:pPr>
              <w:pStyle w:val="TableParagraph"/>
              <w:spacing w:line="240" w:lineRule="auto"/>
              <w:jc w:val="left"/>
              <w:rPr>
                <w:rFonts w:ascii="Times New Roman"/>
                <w:sz w:val="16"/>
              </w:rPr>
            </w:pPr>
          </w:p>
        </w:tc>
      </w:tr>
      <w:tr>
        <w:trPr>
          <w:trHeight w:val="264" w:hRule="atLeast"/>
        </w:trPr>
        <w:tc>
          <w:tcPr>
            <w:tcW w:w="3057" w:type="dxa"/>
            <w:vMerge/>
            <w:tcBorders>
              <w:top w:val="nil"/>
              <w:left w:val="single" w:sz="6" w:space="0" w:color="00336A"/>
            </w:tcBorders>
          </w:tcPr>
          <w:p>
            <w:pPr>
              <w:rPr>
                <w:sz w:val="2"/>
                <w:szCs w:val="2"/>
              </w:rPr>
            </w:pPr>
          </w:p>
        </w:tc>
        <w:tc>
          <w:tcPr>
            <w:tcW w:w="4086" w:type="dxa"/>
          </w:tcPr>
          <w:p>
            <w:pPr>
              <w:pStyle w:val="TableParagraph"/>
              <w:spacing w:line="240" w:lineRule="auto" w:before="1"/>
              <w:ind w:left="160" w:right="31"/>
              <w:rPr>
                <w:rFonts w:ascii="Arial"/>
                <w:b/>
                <w:sz w:val="15"/>
              </w:rPr>
            </w:pPr>
            <w:r>
              <w:rPr>
                <w:rFonts w:ascii="Arial"/>
                <w:b/>
                <w:spacing w:val="-2"/>
                <w:sz w:val="15"/>
              </w:rPr>
              <w:t>Presidente</w:t>
            </w:r>
          </w:p>
        </w:tc>
        <w:tc>
          <w:tcPr>
            <w:tcW w:w="3172" w:type="dxa"/>
            <w:vMerge/>
            <w:tcBorders>
              <w:top w:val="nil"/>
              <w:right w:val="single" w:sz="6" w:space="0" w:color="00336A"/>
            </w:tcBorders>
          </w:tcPr>
          <w:p>
            <w:pPr>
              <w:rPr>
                <w:sz w:val="2"/>
                <w:szCs w:val="2"/>
              </w:rPr>
            </w:pPr>
          </w:p>
        </w:tc>
      </w:tr>
      <w:tr>
        <w:trPr>
          <w:trHeight w:val="258" w:hRule="atLeast"/>
        </w:trPr>
        <w:tc>
          <w:tcPr>
            <w:tcW w:w="3057" w:type="dxa"/>
            <w:tcBorders>
              <w:left w:val="single" w:sz="6" w:space="0" w:color="00336A"/>
            </w:tcBorders>
          </w:tcPr>
          <w:p>
            <w:pPr>
              <w:pStyle w:val="TableParagraph"/>
              <w:spacing w:line="153" w:lineRule="exact" w:before="85"/>
              <w:ind w:right="303"/>
              <w:jc w:val="right"/>
              <w:rPr>
                <w:sz w:val="15"/>
              </w:rPr>
            </w:pPr>
            <w:r>
              <w:rPr>
                <w:sz w:val="15"/>
              </w:rPr>
              <w:t>Sérgio Rocha Cavalcanti </w:t>
            </w:r>
            <w:r>
              <w:rPr>
                <w:spacing w:val="-4"/>
                <w:sz w:val="15"/>
              </w:rPr>
              <w:t>Jucá</w:t>
            </w:r>
          </w:p>
        </w:tc>
        <w:tc>
          <w:tcPr>
            <w:tcW w:w="4086" w:type="dxa"/>
          </w:tcPr>
          <w:p>
            <w:pPr>
              <w:pStyle w:val="TableParagraph"/>
              <w:spacing w:line="153" w:lineRule="exact" w:before="85"/>
              <w:ind w:left="160" w:right="1"/>
              <w:rPr>
                <w:sz w:val="15"/>
              </w:rPr>
            </w:pPr>
            <w:r>
              <w:rPr>
                <w:sz w:val="15"/>
              </w:rPr>
              <w:t>Walber José Valente de </w:t>
            </w:r>
            <w:r>
              <w:rPr>
                <w:spacing w:val="-4"/>
                <w:sz w:val="15"/>
              </w:rPr>
              <w:t>Lima</w:t>
            </w:r>
          </w:p>
        </w:tc>
        <w:tc>
          <w:tcPr>
            <w:tcW w:w="3172" w:type="dxa"/>
            <w:tcBorders>
              <w:right w:val="single" w:sz="6" w:space="0" w:color="00336A"/>
            </w:tcBorders>
          </w:tcPr>
          <w:p>
            <w:pPr>
              <w:pStyle w:val="TableParagraph"/>
              <w:spacing w:line="153" w:lineRule="exact" w:before="85"/>
              <w:ind w:left="1" w:right="252"/>
              <w:rPr>
                <w:sz w:val="15"/>
              </w:rPr>
            </w:pPr>
            <w:r>
              <w:rPr>
                <w:sz w:val="15"/>
              </w:rPr>
              <w:t>Lean Antônio Ferreira de </w:t>
            </w:r>
            <w:r>
              <w:rPr>
                <w:spacing w:val="-2"/>
                <w:sz w:val="15"/>
              </w:rPr>
              <w:t>Araújo</w:t>
            </w:r>
          </w:p>
        </w:tc>
      </w:tr>
      <w:tr>
        <w:trPr>
          <w:trHeight w:val="168" w:hRule="atLeast"/>
        </w:trPr>
        <w:tc>
          <w:tcPr>
            <w:tcW w:w="3057" w:type="dxa"/>
            <w:tcBorders>
              <w:left w:val="single" w:sz="6" w:space="0" w:color="00336A"/>
            </w:tcBorders>
          </w:tcPr>
          <w:p>
            <w:pPr>
              <w:pStyle w:val="TableParagraph"/>
              <w:ind w:left="984"/>
              <w:jc w:val="left"/>
              <w:rPr>
                <w:sz w:val="15"/>
              </w:rPr>
            </w:pPr>
            <w:r>
              <w:rPr>
                <w:sz w:val="15"/>
              </w:rPr>
              <w:t>Dennis Lima </w:t>
            </w:r>
            <w:r>
              <w:rPr>
                <w:spacing w:val="-2"/>
                <w:sz w:val="15"/>
              </w:rPr>
              <w:t>Calheiros</w:t>
            </w:r>
          </w:p>
        </w:tc>
        <w:tc>
          <w:tcPr>
            <w:tcW w:w="4086" w:type="dxa"/>
          </w:tcPr>
          <w:p>
            <w:pPr>
              <w:pStyle w:val="TableParagraph"/>
              <w:ind w:left="160" w:right="1"/>
              <w:rPr>
                <w:sz w:val="15"/>
              </w:rPr>
            </w:pPr>
            <w:r>
              <w:rPr>
                <w:sz w:val="15"/>
              </w:rPr>
              <w:t>Vicente Felix </w:t>
            </w:r>
            <w:r>
              <w:rPr>
                <w:spacing w:val="-2"/>
                <w:sz w:val="15"/>
              </w:rPr>
              <w:t>Correia</w:t>
            </w:r>
          </w:p>
        </w:tc>
        <w:tc>
          <w:tcPr>
            <w:tcW w:w="3172" w:type="dxa"/>
            <w:tcBorders>
              <w:right w:val="single" w:sz="6" w:space="0" w:color="00336A"/>
            </w:tcBorders>
          </w:tcPr>
          <w:p>
            <w:pPr>
              <w:pStyle w:val="TableParagraph"/>
              <w:ind w:left="1" w:right="252"/>
              <w:rPr>
                <w:sz w:val="15"/>
              </w:rPr>
            </w:pPr>
            <w:r>
              <w:rPr>
                <w:sz w:val="15"/>
              </w:rPr>
              <w:t>Eduardo Tavares </w:t>
            </w:r>
            <w:r>
              <w:rPr>
                <w:spacing w:val="-2"/>
                <w:sz w:val="15"/>
              </w:rPr>
              <w:t>Mendes</w:t>
            </w:r>
          </w:p>
        </w:tc>
      </w:tr>
      <w:tr>
        <w:trPr>
          <w:trHeight w:val="168" w:hRule="atLeast"/>
        </w:trPr>
        <w:tc>
          <w:tcPr>
            <w:tcW w:w="3057" w:type="dxa"/>
            <w:tcBorders>
              <w:left w:val="single" w:sz="6" w:space="0" w:color="00336A"/>
            </w:tcBorders>
          </w:tcPr>
          <w:p>
            <w:pPr>
              <w:pStyle w:val="TableParagraph"/>
              <w:ind w:left="1059"/>
              <w:jc w:val="left"/>
              <w:rPr>
                <w:sz w:val="15"/>
              </w:rPr>
            </w:pPr>
            <w:r>
              <w:rPr>
                <w:sz w:val="15"/>
              </w:rPr>
              <w:t>Marcos Barros </w:t>
            </w:r>
            <w:r>
              <w:rPr>
                <w:spacing w:val="-4"/>
                <w:sz w:val="15"/>
              </w:rPr>
              <w:t>Méro</w:t>
            </w:r>
          </w:p>
        </w:tc>
        <w:tc>
          <w:tcPr>
            <w:tcW w:w="4086" w:type="dxa"/>
          </w:tcPr>
          <w:p>
            <w:pPr>
              <w:pStyle w:val="TableParagraph"/>
              <w:ind w:left="160"/>
              <w:rPr>
                <w:sz w:val="15"/>
              </w:rPr>
            </w:pPr>
            <w:r>
              <w:rPr>
                <w:sz w:val="15"/>
              </w:rPr>
              <w:t>Valter José de Omena </w:t>
            </w:r>
            <w:r>
              <w:rPr>
                <w:spacing w:val="-2"/>
                <w:sz w:val="15"/>
              </w:rPr>
              <w:t>Acioly</w:t>
            </w:r>
          </w:p>
        </w:tc>
        <w:tc>
          <w:tcPr>
            <w:tcW w:w="3172" w:type="dxa"/>
            <w:tcBorders>
              <w:right w:val="single" w:sz="6" w:space="0" w:color="00336A"/>
            </w:tcBorders>
          </w:tcPr>
          <w:p>
            <w:pPr>
              <w:pStyle w:val="TableParagraph"/>
              <w:ind w:left="1" w:right="252"/>
              <w:rPr>
                <w:sz w:val="15"/>
              </w:rPr>
            </w:pPr>
            <w:r>
              <w:rPr>
                <w:sz w:val="15"/>
              </w:rPr>
              <w:t>Denise Guimarães de </w:t>
            </w:r>
            <w:r>
              <w:rPr>
                <w:spacing w:val="-2"/>
                <w:sz w:val="15"/>
              </w:rPr>
              <w:t>Oliveira</w:t>
            </w:r>
          </w:p>
        </w:tc>
      </w:tr>
      <w:tr>
        <w:trPr>
          <w:trHeight w:val="168" w:hRule="atLeast"/>
        </w:trPr>
        <w:tc>
          <w:tcPr>
            <w:tcW w:w="3057" w:type="dxa"/>
            <w:tcBorders>
              <w:left w:val="single" w:sz="6" w:space="0" w:color="00336A"/>
            </w:tcBorders>
          </w:tcPr>
          <w:p>
            <w:pPr>
              <w:pStyle w:val="TableParagraph"/>
              <w:ind w:right="387"/>
              <w:jc w:val="right"/>
              <w:rPr>
                <w:sz w:val="15"/>
              </w:rPr>
            </w:pPr>
            <w:r>
              <w:rPr>
                <w:sz w:val="15"/>
              </w:rPr>
              <w:t>Maurício André Barros </w:t>
            </w:r>
            <w:r>
              <w:rPr>
                <w:spacing w:val="-2"/>
                <w:sz w:val="15"/>
              </w:rPr>
              <w:t>Pitta</w:t>
            </w:r>
          </w:p>
        </w:tc>
        <w:tc>
          <w:tcPr>
            <w:tcW w:w="4086" w:type="dxa"/>
          </w:tcPr>
          <w:p>
            <w:pPr>
              <w:pStyle w:val="TableParagraph"/>
              <w:ind w:left="160"/>
              <w:rPr>
                <w:sz w:val="15"/>
              </w:rPr>
            </w:pPr>
            <w:r>
              <w:rPr>
                <w:sz w:val="15"/>
              </w:rPr>
              <w:t>Isaac Sandes </w:t>
            </w:r>
            <w:r>
              <w:rPr>
                <w:spacing w:val="-4"/>
                <w:sz w:val="15"/>
              </w:rPr>
              <w:t>Dias</w:t>
            </w:r>
          </w:p>
        </w:tc>
        <w:tc>
          <w:tcPr>
            <w:tcW w:w="3172" w:type="dxa"/>
            <w:tcBorders>
              <w:right w:val="single" w:sz="6" w:space="0" w:color="00336A"/>
            </w:tcBorders>
          </w:tcPr>
          <w:p>
            <w:pPr>
              <w:pStyle w:val="TableParagraph"/>
              <w:ind w:left="1" w:right="252"/>
              <w:rPr>
                <w:sz w:val="15"/>
              </w:rPr>
            </w:pPr>
            <w:r>
              <w:rPr>
                <w:sz w:val="15"/>
              </w:rPr>
              <w:t>Sérgio Amaral </w:t>
            </w:r>
            <w:r>
              <w:rPr>
                <w:spacing w:val="-2"/>
                <w:sz w:val="15"/>
              </w:rPr>
              <w:t>Scala</w:t>
            </w:r>
          </w:p>
        </w:tc>
      </w:tr>
      <w:tr>
        <w:trPr>
          <w:trHeight w:val="168" w:hRule="atLeast"/>
        </w:trPr>
        <w:tc>
          <w:tcPr>
            <w:tcW w:w="3057" w:type="dxa"/>
            <w:tcBorders>
              <w:left w:val="single" w:sz="6" w:space="0" w:color="00336A"/>
            </w:tcBorders>
          </w:tcPr>
          <w:p>
            <w:pPr>
              <w:pStyle w:val="TableParagraph"/>
              <w:ind w:right="395"/>
              <w:jc w:val="right"/>
              <w:rPr>
                <w:sz w:val="15"/>
              </w:rPr>
            </w:pPr>
            <w:r>
              <w:rPr>
                <w:sz w:val="15"/>
              </w:rPr>
              <w:t>Helder de Arthur Jucá </w:t>
            </w:r>
            <w:r>
              <w:rPr>
                <w:spacing w:val="-2"/>
                <w:sz w:val="15"/>
              </w:rPr>
              <w:t>Filho</w:t>
            </w:r>
          </w:p>
        </w:tc>
        <w:tc>
          <w:tcPr>
            <w:tcW w:w="4086" w:type="dxa"/>
          </w:tcPr>
          <w:p>
            <w:pPr>
              <w:pStyle w:val="TableParagraph"/>
              <w:ind w:left="160" w:right="1"/>
              <w:rPr>
                <w:sz w:val="15"/>
              </w:rPr>
            </w:pPr>
            <w:r>
              <w:rPr>
                <w:sz w:val="15"/>
              </w:rPr>
              <w:t>Maria Marluce Caldas </w:t>
            </w:r>
            <w:r>
              <w:rPr>
                <w:spacing w:val="-2"/>
                <w:sz w:val="15"/>
              </w:rPr>
              <w:t>Bezerra</w:t>
            </w:r>
          </w:p>
        </w:tc>
        <w:tc>
          <w:tcPr>
            <w:tcW w:w="3172" w:type="dxa"/>
            <w:tcBorders>
              <w:right w:val="single" w:sz="6" w:space="0" w:color="00336A"/>
            </w:tcBorders>
          </w:tcPr>
          <w:p>
            <w:pPr>
              <w:pStyle w:val="TableParagraph"/>
              <w:ind w:left="1" w:right="252"/>
              <w:rPr>
                <w:sz w:val="15"/>
              </w:rPr>
            </w:pPr>
            <w:r>
              <w:rPr>
                <w:sz w:val="15"/>
              </w:rPr>
              <w:t>Kícia Oliveira Cabral de </w:t>
            </w:r>
            <w:r>
              <w:rPr>
                <w:spacing w:val="-2"/>
                <w:sz w:val="15"/>
              </w:rPr>
              <w:t>Vasconcellos</w:t>
            </w:r>
          </w:p>
        </w:tc>
      </w:tr>
      <w:tr>
        <w:trPr>
          <w:trHeight w:val="366" w:hRule="atLeast"/>
        </w:trPr>
        <w:tc>
          <w:tcPr>
            <w:tcW w:w="3057" w:type="dxa"/>
            <w:tcBorders>
              <w:left w:val="single" w:sz="6" w:space="0" w:color="00336A"/>
              <w:bottom w:val="single" w:sz="6" w:space="0" w:color="00336A"/>
            </w:tcBorders>
          </w:tcPr>
          <w:p>
            <w:pPr>
              <w:pStyle w:val="TableParagraph"/>
              <w:spacing w:line="168" w:lineRule="exact"/>
              <w:ind w:right="336"/>
              <w:jc w:val="right"/>
              <w:rPr>
                <w:sz w:val="15"/>
              </w:rPr>
            </w:pPr>
            <w:r>
              <w:rPr>
                <w:sz w:val="15"/>
              </w:rPr>
              <w:t>Neide Maria Camelo da </w:t>
            </w:r>
            <w:r>
              <w:rPr>
                <w:spacing w:val="-2"/>
                <w:sz w:val="15"/>
              </w:rPr>
              <w:t>Silva</w:t>
            </w:r>
          </w:p>
        </w:tc>
        <w:tc>
          <w:tcPr>
            <w:tcW w:w="4086" w:type="dxa"/>
            <w:tcBorders>
              <w:bottom w:val="single" w:sz="6" w:space="0" w:color="00336A"/>
            </w:tcBorders>
          </w:tcPr>
          <w:p>
            <w:pPr>
              <w:pStyle w:val="TableParagraph"/>
              <w:spacing w:line="235" w:lineRule="auto"/>
              <w:ind w:left="1293" w:right="710" w:hanging="196"/>
              <w:jc w:val="left"/>
              <w:rPr>
                <w:sz w:val="15"/>
              </w:rPr>
            </w:pPr>
            <w:r>
              <w:rPr>
                <w:sz w:val="15"/>
              </w:rPr>
              <w:t>Luiz</w:t>
            </w:r>
            <w:r>
              <w:rPr>
                <w:spacing w:val="-11"/>
                <w:sz w:val="15"/>
              </w:rPr>
              <w:t> </w:t>
            </w:r>
            <w:r>
              <w:rPr>
                <w:sz w:val="15"/>
              </w:rPr>
              <w:t>José</w:t>
            </w:r>
            <w:r>
              <w:rPr>
                <w:spacing w:val="-10"/>
                <w:sz w:val="15"/>
              </w:rPr>
              <w:t> </w:t>
            </w:r>
            <w:r>
              <w:rPr>
                <w:sz w:val="15"/>
              </w:rPr>
              <w:t>Gomes</w:t>
            </w:r>
            <w:r>
              <w:rPr>
                <w:spacing w:val="-11"/>
                <w:sz w:val="15"/>
              </w:rPr>
              <w:t> </w:t>
            </w:r>
            <w:r>
              <w:rPr>
                <w:sz w:val="15"/>
              </w:rPr>
              <w:t>Vasconcelos Sandra Malta Prata Lima</w:t>
            </w:r>
          </w:p>
        </w:tc>
        <w:tc>
          <w:tcPr>
            <w:tcW w:w="3172" w:type="dxa"/>
            <w:tcBorders>
              <w:bottom w:val="single" w:sz="6" w:space="0" w:color="00336A"/>
              <w:right w:val="single" w:sz="6" w:space="0" w:color="00336A"/>
            </w:tcBorders>
          </w:tcPr>
          <w:p>
            <w:pPr>
              <w:pStyle w:val="TableParagraph"/>
              <w:spacing w:line="168" w:lineRule="exact"/>
              <w:ind w:left="1" w:right="252"/>
              <w:rPr>
                <w:sz w:val="15"/>
              </w:rPr>
            </w:pPr>
            <w:r>
              <w:rPr>
                <w:sz w:val="15"/>
              </w:rPr>
              <w:t>Silvana de Almeida </w:t>
            </w:r>
            <w:r>
              <w:rPr>
                <w:spacing w:val="-2"/>
                <w:sz w:val="15"/>
              </w:rPr>
              <w:t>Abreu</w:t>
            </w:r>
          </w:p>
        </w:tc>
      </w:tr>
      <w:tr>
        <w:trPr>
          <w:trHeight w:val="75" w:hRule="atLeast"/>
        </w:trPr>
        <w:tc>
          <w:tcPr>
            <w:tcW w:w="3057" w:type="dxa"/>
            <w:tcBorders>
              <w:top w:val="single" w:sz="6" w:space="0" w:color="00336A"/>
              <w:bottom w:val="single" w:sz="6" w:space="0" w:color="00336A"/>
            </w:tcBorders>
          </w:tcPr>
          <w:p>
            <w:pPr>
              <w:pStyle w:val="TableParagraph"/>
              <w:spacing w:line="240" w:lineRule="auto"/>
              <w:jc w:val="left"/>
              <w:rPr>
                <w:rFonts w:ascii="Times New Roman"/>
                <w:sz w:val="2"/>
              </w:rPr>
            </w:pPr>
          </w:p>
        </w:tc>
        <w:tc>
          <w:tcPr>
            <w:tcW w:w="4086" w:type="dxa"/>
            <w:tcBorders>
              <w:top w:val="single" w:sz="6" w:space="0" w:color="00336A"/>
              <w:bottom w:val="single" w:sz="6" w:space="0" w:color="00336A"/>
            </w:tcBorders>
          </w:tcPr>
          <w:p>
            <w:pPr>
              <w:pStyle w:val="TableParagraph"/>
              <w:spacing w:line="240" w:lineRule="auto"/>
              <w:jc w:val="left"/>
              <w:rPr>
                <w:rFonts w:ascii="Times New Roman"/>
                <w:sz w:val="2"/>
              </w:rPr>
            </w:pPr>
          </w:p>
        </w:tc>
        <w:tc>
          <w:tcPr>
            <w:tcW w:w="3172" w:type="dxa"/>
            <w:tcBorders>
              <w:top w:val="single" w:sz="6" w:space="0" w:color="00336A"/>
              <w:bottom w:val="single" w:sz="6" w:space="0" w:color="00336A"/>
            </w:tcBorders>
          </w:tcPr>
          <w:p>
            <w:pPr>
              <w:pStyle w:val="TableParagraph"/>
              <w:spacing w:line="240" w:lineRule="auto"/>
              <w:jc w:val="left"/>
              <w:rPr>
                <w:rFonts w:ascii="Times New Roman"/>
                <w:sz w:val="2"/>
              </w:rPr>
            </w:pPr>
          </w:p>
        </w:tc>
      </w:tr>
      <w:tr>
        <w:trPr>
          <w:trHeight w:val="344" w:hRule="atLeast"/>
        </w:trPr>
        <w:tc>
          <w:tcPr>
            <w:tcW w:w="3057" w:type="dxa"/>
            <w:tcBorders>
              <w:top w:val="single" w:sz="6" w:space="0" w:color="00336A"/>
              <w:left w:val="single" w:sz="6" w:space="0" w:color="00336A"/>
            </w:tcBorders>
          </w:tcPr>
          <w:p>
            <w:pPr>
              <w:pStyle w:val="TableParagraph"/>
              <w:spacing w:line="240" w:lineRule="auto"/>
              <w:jc w:val="left"/>
              <w:rPr>
                <w:rFonts w:ascii="Times New Roman"/>
                <w:sz w:val="16"/>
              </w:rPr>
            </w:pPr>
          </w:p>
        </w:tc>
        <w:tc>
          <w:tcPr>
            <w:tcW w:w="4086" w:type="dxa"/>
            <w:tcBorders>
              <w:top w:val="single" w:sz="6" w:space="0" w:color="00336A"/>
            </w:tcBorders>
          </w:tcPr>
          <w:p>
            <w:pPr>
              <w:pStyle w:val="TableParagraph"/>
              <w:spacing w:line="168" w:lineRule="exact"/>
              <w:ind w:left="160" w:right="31"/>
              <w:rPr>
                <w:rFonts w:ascii="Arial" w:hAnsi="Arial"/>
                <w:b/>
                <w:sz w:val="15"/>
              </w:rPr>
            </w:pPr>
            <w:r>
              <w:rPr>
                <w:rFonts w:ascii="Arial" w:hAnsi="Arial"/>
                <w:b/>
                <w:sz w:val="15"/>
              </w:rPr>
              <w:t>CONSELHO SUPERIOR DO MINISTÉRIO </w:t>
            </w:r>
            <w:r>
              <w:rPr>
                <w:rFonts w:ascii="Arial" w:hAnsi="Arial"/>
                <w:b/>
                <w:spacing w:val="-2"/>
                <w:sz w:val="15"/>
              </w:rPr>
              <w:t>PÚBLICO</w:t>
            </w:r>
          </w:p>
          <w:p>
            <w:pPr>
              <w:pStyle w:val="TableParagraph"/>
              <w:spacing w:line="157" w:lineRule="exact"/>
              <w:ind w:left="160" w:right="30"/>
              <w:rPr>
                <w:sz w:val="15"/>
              </w:rPr>
            </w:pPr>
            <w:r>
              <w:rPr>
                <w:sz w:val="15"/>
              </w:rPr>
              <w:t>Lean Antônio Ferreira de </w:t>
            </w:r>
            <w:r>
              <w:rPr>
                <w:spacing w:val="-2"/>
                <w:sz w:val="15"/>
              </w:rPr>
              <w:t>Araújo</w:t>
            </w:r>
          </w:p>
        </w:tc>
        <w:tc>
          <w:tcPr>
            <w:tcW w:w="3172" w:type="dxa"/>
            <w:tcBorders>
              <w:top w:val="single" w:sz="6" w:space="0" w:color="00336A"/>
              <w:right w:val="single" w:sz="6" w:space="0" w:color="00336A"/>
            </w:tcBorders>
          </w:tcPr>
          <w:p>
            <w:pPr>
              <w:pStyle w:val="TableParagraph"/>
              <w:spacing w:line="240" w:lineRule="auto"/>
              <w:jc w:val="left"/>
              <w:rPr>
                <w:rFonts w:ascii="Times New Roman"/>
                <w:sz w:val="16"/>
              </w:rPr>
            </w:pPr>
          </w:p>
        </w:tc>
      </w:tr>
      <w:tr>
        <w:trPr>
          <w:trHeight w:val="264" w:hRule="atLeast"/>
        </w:trPr>
        <w:tc>
          <w:tcPr>
            <w:tcW w:w="3057" w:type="dxa"/>
            <w:tcBorders>
              <w:left w:val="single" w:sz="6" w:space="0" w:color="00336A"/>
            </w:tcBorders>
          </w:tcPr>
          <w:p>
            <w:pPr>
              <w:pStyle w:val="TableParagraph"/>
              <w:spacing w:line="240" w:lineRule="auto"/>
              <w:jc w:val="left"/>
              <w:rPr>
                <w:rFonts w:ascii="Times New Roman"/>
                <w:sz w:val="16"/>
              </w:rPr>
            </w:pPr>
          </w:p>
        </w:tc>
        <w:tc>
          <w:tcPr>
            <w:tcW w:w="4086" w:type="dxa"/>
          </w:tcPr>
          <w:p>
            <w:pPr>
              <w:pStyle w:val="TableParagraph"/>
              <w:spacing w:line="240" w:lineRule="auto" w:before="1"/>
              <w:ind w:left="160" w:right="31"/>
              <w:rPr>
                <w:rFonts w:ascii="Arial"/>
                <w:b/>
                <w:sz w:val="15"/>
              </w:rPr>
            </w:pPr>
            <w:r>
              <w:rPr>
                <w:rFonts w:ascii="Arial"/>
                <w:b/>
                <w:spacing w:val="-2"/>
                <w:sz w:val="15"/>
              </w:rPr>
              <w:t>Presidente</w:t>
            </w:r>
          </w:p>
        </w:tc>
        <w:tc>
          <w:tcPr>
            <w:tcW w:w="3172" w:type="dxa"/>
            <w:tcBorders>
              <w:right w:val="single" w:sz="6" w:space="0" w:color="00336A"/>
            </w:tcBorders>
          </w:tcPr>
          <w:p>
            <w:pPr>
              <w:pStyle w:val="TableParagraph"/>
              <w:spacing w:line="240" w:lineRule="auto"/>
              <w:jc w:val="left"/>
              <w:rPr>
                <w:rFonts w:ascii="Times New Roman"/>
                <w:sz w:val="16"/>
              </w:rPr>
            </w:pPr>
          </w:p>
        </w:tc>
      </w:tr>
      <w:tr>
        <w:trPr>
          <w:trHeight w:val="258" w:hRule="atLeast"/>
        </w:trPr>
        <w:tc>
          <w:tcPr>
            <w:tcW w:w="3057" w:type="dxa"/>
            <w:tcBorders>
              <w:left w:val="single" w:sz="6" w:space="0" w:color="00336A"/>
            </w:tcBorders>
          </w:tcPr>
          <w:p>
            <w:pPr>
              <w:pStyle w:val="TableParagraph"/>
              <w:spacing w:line="153" w:lineRule="exact" w:before="85"/>
              <w:ind w:left="876"/>
              <w:jc w:val="left"/>
              <w:rPr>
                <w:sz w:val="15"/>
              </w:rPr>
            </w:pPr>
            <w:r>
              <w:rPr>
                <w:sz w:val="15"/>
              </w:rPr>
              <w:t>Eduardo Tavares </w:t>
            </w:r>
            <w:r>
              <w:rPr>
                <w:spacing w:val="-2"/>
                <w:sz w:val="15"/>
              </w:rPr>
              <w:t>Mendes</w:t>
            </w:r>
          </w:p>
        </w:tc>
        <w:tc>
          <w:tcPr>
            <w:tcW w:w="4086" w:type="dxa"/>
          </w:tcPr>
          <w:p>
            <w:pPr>
              <w:pStyle w:val="TableParagraph"/>
              <w:spacing w:line="153" w:lineRule="exact" w:before="85"/>
              <w:ind w:left="160"/>
              <w:rPr>
                <w:sz w:val="15"/>
              </w:rPr>
            </w:pPr>
            <w:r>
              <w:rPr>
                <w:sz w:val="15"/>
              </w:rPr>
              <w:t>Lean Antônio Ferreira de </w:t>
            </w:r>
            <w:r>
              <w:rPr>
                <w:spacing w:val="-2"/>
                <w:sz w:val="15"/>
              </w:rPr>
              <w:t>Araújo</w:t>
            </w:r>
          </w:p>
        </w:tc>
        <w:tc>
          <w:tcPr>
            <w:tcW w:w="3172" w:type="dxa"/>
            <w:tcBorders>
              <w:right w:val="single" w:sz="6" w:space="0" w:color="00336A"/>
            </w:tcBorders>
          </w:tcPr>
          <w:p>
            <w:pPr>
              <w:pStyle w:val="TableParagraph"/>
              <w:spacing w:line="153" w:lineRule="exact" w:before="85"/>
              <w:ind w:right="252"/>
              <w:rPr>
                <w:sz w:val="15"/>
              </w:rPr>
            </w:pPr>
            <w:r>
              <w:rPr>
                <w:sz w:val="15"/>
              </w:rPr>
              <w:t>Marcos Barros </w:t>
            </w:r>
            <w:r>
              <w:rPr>
                <w:spacing w:val="-4"/>
                <w:sz w:val="15"/>
              </w:rPr>
              <w:t>Méro</w:t>
            </w:r>
          </w:p>
        </w:tc>
      </w:tr>
      <w:tr>
        <w:trPr>
          <w:trHeight w:val="366" w:hRule="atLeast"/>
        </w:trPr>
        <w:tc>
          <w:tcPr>
            <w:tcW w:w="3057" w:type="dxa"/>
            <w:tcBorders>
              <w:left w:val="single" w:sz="6" w:space="0" w:color="00336A"/>
              <w:bottom w:val="single" w:sz="6" w:space="0" w:color="00336A"/>
            </w:tcBorders>
          </w:tcPr>
          <w:p>
            <w:pPr>
              <w:pStyle w:val="TableParagraph"/>
              <w:spacing w:line="168" w:lineRule="exact"/>
              <w:ind w:right="341"/>
              <w:jc w:val="right"/>
              <w:rPr>
                <w:sz w:val="15"/>
              </w:rPr>
            </w:pPr>
            <w:r>
              <w:rPr>
                <w:sz w:val="15"/>
              </w:rPr>
              <w:t>Valter José de Omena </w:t>
            </w:r>
            <w:r>
              <w:rPr>
                <w:spacing w:val="-2"/>
                <w:sz w:val="15"/>
              </w:rPr>
              <w:t>Acioly</w:t>
            </w:r>
          </w:p>
        </w:tc>
        <w:tc>
          <w:tcPr>
            <w:tcW w:w="4086" w:type="dxa"/>
            <w:tcBorders>
              <w:bottom w:val="single" w:sz="6" w:space="0" w:color="00336A"/>
            </w:tcBorders>
          </w:tcPr>
          <w:p>
            <w:pPr>
              <w:pStyle w:val="TableParagraph"/>
              <w:spacing w:line="235" w:lineRule="auto"/>
              <w:ind w:left="872" w:right="710" w:firstLine="329"/>
              <w:jc w:val="left"/>
              <w:rPr>
                <w:sz w:val="15"/>
              </w:rPr>
            </w:pPr>
            <w:r>
              <w:rPr>
                <w:sz w:val="15"/>
              </w:rPr>
              <w:t>Maurício André Barros Pitta Kícia</w:t>
            </w:r>
            <w:r>
              <w:rPr>
                <w:spacing w:val="-10"/>
                <w:sz w:val="15"/>
              </w:rPr>
              <w:t> </w:t>
            </w:r>
            <w:r>
              <w:rPr>
                <w:sz w:val="15"/>
              </w:rPr>
              <w:t>Oliveira</w:t>
            </w:r>
            <w:r>
              <w:rPr>
                <w:spacing w:val="-10"/>
                <w:sz w:val="15"/>
              </w:rPr>
              <w:t> </w:t>
            </w:r>
            <w:r>
              <w:rPr>
                <w:sz w:val="15"/>
              </w:rPr>
              <w:t>Cabral</w:t>
            </w:r>
            <w:r>
              <w:rPr>
                <w:spacing w:val="-10"/>
                <w:sz w:val="15"/>
              </w:rPr>
              <w:t> </w:t>
            </w:r>
            <w:r>
              <w:rPr>
                <w:sz w:val="15"/>
              </w:rPr>
              <w:t>de</w:t>
            </w:r>
            <w:r>
              <w:rPr>
                <w:spacing w:val="-10"/>
                <w:sz w:val="15"/>
              </w:rPr>
              <w:t> </w:t>
            </w:r>
            <w:r>
              <w:rPr>
                <w:sz w:val="15"/>
              </w:rPr>
              <w:t>Vasconcellos</w:t>
            </w:r>
          </w:p>
        </w:tc>
        <w:tc>
          <w:tcPr>
            <w:tcW w:w="3172" w:type="dxa"/>
            <w:tcBorders>
              <w:bottom w:val="single" w:sz="6" w:space="0" w:color="00336A"/>
              <w:right w:val="single" w:sz="6" w:space="0" w:color="00336A"/>
            </w:tcBorders>
          </w:tcPr>
          <w:p>
            <w:pPr>
              <w:pStyle w:val="TableParagraph"/>
              <w:spacing w:line="168" w:lineRule="exact"/>
              <w:ind w:right="252"/>
              <w:rPr>
                <w:sz w:val="15"/>
              </w:rPr>
            </w:pPr>
            <w:r>
              <w:rPr>
                <w:sz w:val="15"/>
              </w:rPr>
              <w:t>Isaac Sandes </w:t>
            </w:r>
            <w:r>
              <w:rPr>
                <w:spacing w:val="-4"/>
                <w:sz w:val="15"/>
              </w:rPr>
              <w:t>Dias</w:t>
            </w:r>
          </w:p>
        </w:tc>
      </w:tr>
    </w:tbl>
    <w:p>
      <w:pPr>
        <w:pStyle w:val="BodyText"/>
        <w:rPr>
          <w:sz w:val="20"/>
        </w:rPr>
      </w:pPr>
    </w:p>
    <w:p>
      <w:pPr>
        <w:pStyle w:val="BodyText"/>
        <w:spacing w:before="76"/>
        <w:rPr>
          <w:sz w:val="20"/>
        </w:rPr>
      </w:pPr>
      <w:r>
        <w:rPr>
          <w:sz w:val="20"/>
        </w:rPr>
        <mc:AlternateContent>
          <mc:Choice Requires="wps">
            <w:drawing>
              <wp:anchor distT="0" distB="0" distL="0" distR="0" allowOverlap="1" layoutInCell="1" locked="0" behindDoc="1" simplePos="0" relativeHeight="487589376">
                <wp:simplePos x="0" y="0"/>
                <wp:positionH relativeFrom="page">
                  <wp:posOffset>1816100</wp:posOffset>
                </wp:positionH>
                <wp:positionV relativeFrom="paragraph">
                  <wp:posOffset>209562</wp:posOffset>
                </wp:positionV>
                <wp:extent cx="39243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3924300" cy="1270"/>
                        </a:xfrm>
                        <a:custGeom>
                          <a:avLst/>
                          <a:gdLst/>
                          <a:ahLst/>
                          <a:cxnLst/>
                          <a:rect l="l" t="t" r="r" b="b"/>
                          <a:pathLst>
                            <a:path w="3924300" h="0">
                              <a:moveTo>
                                <a:pt x="0" y="0"/>
                              </a:moveTo>
                              <a:lnTo>
                                <a:pt x="3924300" y="0"/>
                              </a:lnTo>
                            </a:path>
                          </a:pathLst>
                        </a:custGeom>
                        <a:ln w="19050">
                          <a:solidFill>
                            <a:srgbClr val="777777"/>
                          </a:solidFill>
                          <a:prstDash val="solid"/>
                        </a:ln>
                      </wps:spPr>
                      <wps:bodyPr wrap="square" lIns="0" tIns="0" rIns="0" bIns="0" rtlCol="0">
                        <a:prstTxWarp prst="textNoShape">
                          <a:avLst/>
                        </a:prstTxWarp>
                        <a:noAutofit/>
                      </wps:bodyPr>
                    </wps:wsp>
                  </a:graphicData>
                </a:graphic>
              </wp:anchor>
            </w:drawing>
          </mc:Choice>
          <mc:Fallback>
            <w:pict>
              <v:shape style="position:absolute;margin-left:143pt;margin-top:16.500977pt;width:309pt;height:.1pt;mso-position-horizontal-relative:page;mso-position-vertical-relative:paragraph;z-index:-15727104;mso-wrap-distance-left:0;mso-wrap-distance-right:0" id="docshape9" coordorigin="2860,330" coordsize="6180,0" path="m2860,330l9040,330e" filled="false" stroked="true" strokeweight="1.5pt" strokecolor="#777777">
                <v:path arrowok="t"/>
                <v:stroke dashstyle="solid"/>
                <w10:wrap type="topAndBottom"/>
              </v:shape>
            </w:pict>
          </mc:Fallback>
        </mc:AlternateContent>
      </w:r>
    </w:p>
    <w:p>
      <w:pPr>
        <w:pStyle w:val="Title"/>
      </w:pPr>
      <w:r>
        <w:rPr/>
        <w:t>Procuradoria-Geral de </w:t>
      </w:r>
      <w:r>
        <w:rPr>
          <w:spacing w:val="-2"/>
        </w:rPr>
        <w:t>Justiça</w:t>
      </w:r>
    </w:p>
    <w:p>
      <w:pPr>
        <w:pStyle w:val="BodyText"/>
        <w:spacing w:before="10"/>
        <w:rPr>
          <w:rFonts w:ascii="Arial"/>
          <w:b/>
          <w:sz w:val="3"/>
        </w:rPr>
      </w:pPr>
      <w:r>
        <w:rPr>
          <w:rFonts w:ascii="Arial"/>
          <w:b/>
          <w:sz w:val="3"/>
        </w:rPr>
        <mc:AlternateContent>
          <mc:Choice Requires="wps">
            <w:drawing>
              <wp:anchor distT="0" distB="0" distL="0" distR="0" allowOverlap="1" layoutInCell="1" locked="0" behindDoc="1" simplePos="0" relativeHeight="487589888">
                <wp:simplePos x="0" y="0"/>
                <wp:positionH relativeFrom="page">
                  <wp:posOffset>1816100</wp:posOffset>
                </wp:positionH>
                <wp:positionV relativeFrom="paragraph">
                  <wp:posOffset>43829</wp:posOffset>
                </wp:positionV>
                <wp:extent cx="39243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3924300" cy="1270"/>
                        </a:xfrm>
                        <a:custGeom>
                          <a:avLst/>
                          <a:gdLst/>
                          <a:ahLst/>
                          <a:cxnLst/>
                          <a:rect l="l" t="t" r="r" b="b"/>
                          <a:pathLst>
                            <a:path w="3924300" h="0">
                              <a:moveTo>
                                <a:pt x="0" y="0"/>
                              </a:moveTo>
                              <a:lnTo>
                                <a:pt x="3924300" y="0"/>
                              </a:lnTo>
                            </a:path>
                          </a:pathLst>
                        </a:custGeom>
                        <a:ln w="19050">
                          <a:solidFill>
                            <a:srgbClr val="777777"/>
                          </a:solidFill>
                          <a:prstDash val="solid"/>
                        </a:ln>
                      </wps:spPr>
                      <wps:bodyPr wrap="square" lIns="0" tIns="0" rIns="0" bIns="0" rtlCol="0">
                        <a:prstTxWarp prst="textNoShape">
                          <a:avLst/>
                        </a:prstTxWarp>
                        <a:noAutofit/>
                      </wps:bodyPr>
                    </wps:wsp>
                  </a:graphicData>
                </a:graphic>
              </wp:anchor>
            </w:drawing>
          </mc:Choice>
          <mc:Fallback>
            <w:pict>
              <v:shape style="position:absolute;margin-left:143pt;margin-top:3.451172pt;width:309pt;height:.1pt;mso-position-horizontal-relative:page;mso-position-vertical-relative:paragraph;z-index:-15726592;mso-wrap-distance-left:0;mso-wrap-distance-right:0" id="docshape10" coordorigin="2860,69" coordsize="6180,0" path="m2860,69l9040,69e" filled="false" stroked="true" strokeweight="1.5pt" strokecolor="#777777">
                <v:path arrowok="t"/>
                <v:stroke dashstyle="solid"/>
                <w10:wrap type="topAndBottom"/>
              </v:shape>
            </w:pict>
          </mc:Fallback>
        </mc:AlternateContent>
      </w:r>
    </w:p>
    <w:p>
      <w:pPr>
        <w:spacing w:before="152"/>
        <w:ind w:left="0" w:right="0" w:firstLine="0"/>
        <w:jc w:val="center"/>
        <w:rPr>
          <w:rFonts w:ascii="Arial"/>
          <w:b/>
          <w:sz w:val="18"/>
        </w:rPr>
      </w:pPr>
      <w:r>
        <w:rPr>
          <w:rFonts w:ascii="Arial"/>
          <w:b/>
          <w:spacing w:val="-4"/>
          <w:sz w:val="18"/>
        </w:rPr>
        <w:t>Atos</w:t>
      </w:r>
    </w:p>
    <w:p>
      <w:pPr>
        <w:pStyle w:val="BodyText"/>
        <w:spacing w:before="41"/>
        <w:rPr>
          <w:rFonts w:ascii="Arial"/>
          <w:b/>
        </w:rPr>
      </w:pPr>
    </w:p>
    <w:p>
      <w:pPr>
        <w:pStyle w:val="BodyText"/>
        <w:ind w:left="234"/>
      </w:pPr>
      <w:r>
        <w:rPr/>
        <w:t>ATO PGJ Nº </w:t>
      </w:r>
      <w:r>
        <w:rPr>
          <w:spacing w:val="-2"/>
        </w:rPr>
        <w:t>04/2025</w:t>
      </w:r>
    </w:p>
    <w:p>
      <w:pPr>
        <w:pStyle w:val="BodyText"/>
        <w:spacing w:before="18"/>
      </w:pPr>
    </w:p>
    <w:p>
      <w:pPr>
        <w:pStyle w:val="BodyText"/>
        <w:spacing w:before="1"/>
        <w:ind w:left="234"/>
      </w:pPr>
      <w:r>
        <w:rPr/>
        <w:t>Dispõe sobre o processo de desenvolvimento de sistemas no âmbito do Ministério Público do Estado de </w:t>
      </w:r>
      <w:r>
        <w:rPr>
          <w:spacing w:val="-2"/>
        </w:rPr>
        <w:t>Alagoas.</w:t>
      </w:r>
    </w:p>
    <w:p>
      <w:pPr>
        <w:pStyle w:val="BodyText"/>
      </w:pPr>
    </w:p>
    <w:p>
      <w:pPr>
        <w:pStyle w:val="BodyText"/>
        <w:spacing w:before="26"/>
      </w:pPr>
    </w:p>
    <w:p>
      <w:pPr>
        <w:spacing w:before="1"/>
        <w:ind w:left="234" w:right="0" w:firstLine="0"/>
        <w:jc w:val="left"/>
        <w:rPr>
          <w:sz w:val="18"/>
        </w:rPr>
      </w:pPr>
      <w:r>
        <w:rPr>
          <w:sz w:val="18"/>
        </w:rPr>
        <w:t>CAPÍTULO </w:t>
      </w:r>
      <w:r>
        <w:rPr>
          <w:spacing w:val="-10"/>
          <w:sz w:val="18"/>
        </w:rPr>
        <w:t>I</w:t>
      </w:r>
    </w:p>
    <w:p>
      <w:pPr>
        <w:spacing w:before="9"/>
        <w:ind w:left="234" w:right="0" w:firstLine="0"/>
        <w:jc w:val="left"/>
        <w:rPr>
          <w:sz w:val="18"/>
        </w:rPr>
      </w:pPr>
      <w:r>
        <w:rPr>
          <w:sz w:val="18"/>
        </w:rPr>
        <w:t>DAS DISPOSIÇÕES </w:t>
      </w:r>
      <w:r>
        <w:rPr>
          <w:spacing w:val="-2"/>
          <w:sz w:val="18"/>
        </w:rPr>
        <w:t>GERAIS</w:t>
      </w:r>
    </w:p>
    <w:p>
      <w:pPr>
        <w:pStyle w:val="BodyText"/>
        <w:spacing w:before="17"/>
      </w:pPr>
    </w:p>
    <w:p>
      <w:pPr>
        <w:pStyle w:val="BodyText"/>
        <w:spacing w:line="249" w:lineRule="auto" w:before="1"/>
        <w:ind w:left="234" w:right="198"/>
      </w:pPr>
      <w:r>
        <w:rPr/>
        <w:t>Art. 1º. O desenvolvimento de sistemas de informação no Ministério Público do Estado de Alagoas observará o disposto neste </w:t>
      </w:r>
      <w:r>
        <w:rPr>
          <w:spacing w:val="-4"/>
        </w:rPr>
        <w:t>ato.</w:t>
      </w:r>
    </w:p>
    <w:p>
      <w:pPr>
        <w:pStyle w:val="BodyText"/>
        <w:spacing w:before="10"/>
      </w:pPr>
    </w:p>
    <w:p>
      <w:pPr>
        <w:pStyle w:val="BodyText"/>
        <w:ind w:left="234"/>
      </w:pPr>
      <w:r>
        <w:rPr/>
        <w:t>Art. 2º. Considera-se, para fins deste </w:t>
      </w:r>
      <w:r>
        <w:rPr>
          <w:spacing w:val="-4"/>
        </w:rPr>
        <w:t>ato:</w:t>
      </w:r>
    </w:p>
    <w:p>
      <w:pPr>
        <w:pStyle w:val="BodyText"/>
        <w:spacing w:before="18"/>
      </w:pPr>
    </w:p>
    <w:p>
      <w:pPr>
        <w:pStyle w:val="ListParagraph"/>
        <w:numPr>
          <w:ilvl w:val="0"/>
          <w:numId w:val="1"/>
        </w:numPr>
        <w:tabs>
          <w:tab w:pos="341" w:val="left" w:leader="none"/>
        </w:tabs>
        <w:spacing w:line="249" w:lineRule="auto" w:before="0" w:after="0"/>
        <w:ind w:left="234" w:right="229" w:firstLine="0"/>
        <w:jc w:val="left"/>
        <w:rPr>
          <w:sz w:val="18"/>
        </w:rPr>
      </w:pPr>
      <w:r>
        <w:rPr>
          <w:sz w:val="18"/>
        </w:rPr>
        <w:t>- sistema de informação: um conjunto de componentes inter-relacionados que coletam, processam, armazenam e distribuem informações destinadas a automatizar tarefas ou apoiar a tomada de decisão dentro de uma organização;</w:t>
      </w:r>
    </w:p>
    <w:p>
      <w:pPr>
        <w:pStyle w:val="BodyText"/>
        <w:spacing w:before="10"/>
      </w:pPr>
    </w:p>
    <w:p>
      <w:pPr>
        <w:pStyle w:val="ListParagraph"/>
        <w:numPr>
          <w:ilvl w:val="0"/>
          <w:numId w:val="1"/>
        </w:numPr>
        <w:tabs>
          <w:tab w:pos="384" w:val="left" w:leader="none"/>
        </w:tabs>
        <w:spacing w:line="240" w:lineRule="auto" w:before="1" w:after="0"/>
        <w:ind w:left="384" w:right="0" w:hanging="150"/>
        <w:jc w:val="left"/>
        <w:rPr>
          <w:sz w:val="18"/>
        </w:rPr>
      </w:pPr>
      <w:r>
        <w:rPr>
          <w:sz w:val="18"/>
        </w:rPr>
        <w:t>- software: o mesmo que sistema de </w:t>
      </w:r>
      <w:r>
        <w:rPr>
          <w:spacing w:val="-2"/>
          <w:sz w:val="18"/>
        </w:rPr>
        <w:t>informação;</w:t>
      </w:r>
    </w:p>
    <w:p>
      <w:pPr>
        <w:pStyle w:val="BodyText"/>
        <w:spacing w:before="18"/>
      </w:pPr>
    </w:p>
    <w:p>
      <w:pPr>
        <w:pStyle w:val="ListParagraph"/>
        <w:numPr>
          <w:ilvl w:val="0"/>
          <w:numId w:val="1"/>
        </w:numPr>
        <w:tabs>
          <w:tab w:pos="455" w:val="left" w:leader="none"/>
        </w:tabs>
        <w:spacing w:line="249" w:lineRule="auto" w:before="0" w:after="0"/>
        <w:ind w:left="234" w:right="207" w:firstLine="0"/>
        <w:jc w:val="left"/>
        <w:rPr>
          <w:sz w:val="18"/>
        </w:rPr>
      </w:pPr>
      <w:r>
        <w:rPr>
          <w:sz w:val="18"/>
        </w:rPr>
        <w:t>-</w:t>
      </w:r>
      <w:r>
        <w:rPr>
          <w:spacing w:val="30"/>
          <w:sz w:val="18"/>
        </w:rPr>
        <w:t> </w:t>
      </w:r>
      <w:r>
        <w:rPr>
          <w:sz w:val="18"/>
        </w:rPr>
        <w:t>desenvolvimento</w:t>
      </w:r>
      <w:r>
        <w:rPr>
          <w:spacing w:val="30"/>
          <w:sz w:val="18"/>
        </w:rPr>
        <w:t> </w:t>
      </w:r>
      <w:r>
        <w:rPr>
          <w:sz w:val="18"/>
        </w:rPr>
        <w:t>de</w:t>
      </w:r>
      <w:r>
        <w:rPr>
          <w:spacing w:val="30"/>
          <w:sz w:val="18"/>
        </w:rPr>
        <w:t> </w:t>
      </w:r>
      <w:r>
        <w:rPr>
          <w:sz w:val="18"/>
        </w:rPr>
        <w:t>sistemas</w:t>
      </w:r>
      <w:r>
        <w:rPr>
          <w:spacing w:val="30"/>
          <w:sz w:val="18"/>
        </w:rPr>
        <w:t> </w:t>
      </w:r>
      <w:r>
        <w:rPr>
          <w:sz w:val="18"/>
        </w:rPr>
        <w:t>de</w:t>
      </w:r>
      <w:r>
        <w:rPr>
          <w:spacing w:val="30"/>
          <w:sz w:val="18"/>
        </w:rPr>
        <w:t> </w:t>
      </w:r>
      <w:r>
        <w:rPr>
          <w:sz w:val="18"/>
        </w:rPr>
        <w:t>informação:</w:t>
      </w:r>
      <w:r>
        <w:rPr>
          <w:spacing w:val="30"/>
          <w:sz w:val="18"/>
        </w:rPr>
        <w:t> </w:t>
      </w:r>
      <w:r>
        <w:rPr>
          <w:sz w:val="18"/>
        </w:rPr>
        <w:t>ato</w:t>
      </w:r>
      <w:r>
        <w:rPr>
          <w:spacing w:val="30"/>
          <w:sz w:val="18"/>
        </w:rPr>
        <w:t> </w:t>
      </w:r>
      <w:r>
        <w:rPr>
          <w:sz w:val="18"/>
        </w:rPr>
        <w:t>que</w:t>
      </w:r>
      <w:r>
        <w:rPr>
          <w:spacing w:val="30"/>
          <w:sz w:val="18"/>
        </w:rPr>
        <w:t> </w:t>
      </w:r>
      <w:r>
        <w:rPr>
          <w:sz w:val="18"/>
        </w:rPr>
        <w:t>engloba</w:t>
      </w:r>
      <w:r>
        <w:rPr>
          <w:spacing w:val="30"/>
          <w:sz w:val="18"/>
        </w:rPr>
        <w:t> </w:t>
      </w:r>
      <w:r>
        <w:rPr>
          <w:sz w:val="18"/>
        </w:rPr>
        <w:t>a</w:t>
      </w:r>
      <w:r>
        <w:rPr>
          <w:spacing w:val="30"/>
          <w:sz w:val="18"/>
        </w:rPr>
        <w:t> </w:t>
      </w:r>
      <w:r>
        <w:rPr>
          <w:sz w:val="18"/>
        </w:rPr>
        <w:t>análise</w:t>
      </w:r>
      <w:r>
        <w:rPr>
          <w:spacing w:val="30"/>
          <w:sz w:val="18"/>
        </w:rPr>
        <w:t> </w:t>
      </w:r>
      <w:r>
        <w:rPr>
          <w:sz w:val="18"/>
        </w:rPr>
        <w:t>e</w:t>
      </w:r>
      <w:r>
        <w:rPr>
          <w:spacing w:val="30"/>
          <w:sz w:val="18"/>
        </w:rPr>
        <w:t> </w:t>
      </w:r>
      <w:r>
        <w:rPr>
          <w:sz w:val="18"/>
        </w:rPr>
        <w:t>levantamento</w:t>
      </w:r>
      <w:r>
        <w:rPr>
          <w:spacing w:val="30"/>
          <w:sz w:val="18"/>
        </w:rPr>
        <w:t> </w:t>
      </w:r>
      <w:r>
        <w:rPr>
          <w:sz w:val="18"/>
        </w:rPr>
        <w:t>das</w:t>
      </w:r>
      <w:r>
        <w:rPr>
          <w:spacing w:val="30"/>
          <w:sz w:val="18"/>
        </w:rPr>
        <w:t> </w:t>
      </w:r>
      <w:r>
        <w:rPr>
          <w:sz w:val="18"/>
        </w:rPr>
        <w:t>necessidades</w:t>
      </w:r>
      <w:r>
        <w:rPr>
          <w:spacing w:val="30"/>
          <w:sz w:val="18"/>
        </w:rPr>
        <w:t> </w:t>
      </w:r>
      <w:r>
        <w:rPr>
          <w:sz w:val="18"/>
        </w:rPr>
        <w:t>de</w:t>
      </w:r>
      <w:r>
        <w:rPr>
          <w:spacing w:val="30"/>
          <w:sz w:val="18"/>
        </w:rPr>
        <w:t> </w:t>
      </w:r>
      <w:r>
        <w:rPr>
          <w:sz w:val="18"/>
        </w:rPr>
        <w:t>negócio, criação, implantação do sistema de informação;</w:t>
      </w:r>
    </w:p>
    <w:p>
      <w:pPr>
        <w:pStyle w:val="BodyText"/>
        <w:spacing w:before="10"/>
      </w:pPr>
    </w:p>
    <w:p>
      <w:pPr>
        <w:pStyle w:val="ListParagraph"/>
        <w:numPr>
          <w:ilvl w:val="0"/>
          <w:numId w:val="1"/>
        </w:numPr>
        <w:tabs>
          <w:tab w:pos="471" w:val="left" w:leader="none"/>
        </w:tabs>
        <w:spacing w:line="249" w:lineRule="auto" w:before="0" w:after="0"/>
        <w:ind w:left="234" w:right="227" w:firstLine="0"/>
        <w:jc w:val="left"/>
        <w:rPr>
          <w:sz w:val="18"/>
        </w:rPr>
      </w:pPr>
      <w:r>
        <w:rPr>
          <w:sz w:val="18"/>
        </w:rPr>
        <w:t>-</w:t>
      </w:r>
      <w:r>
        <w:rPr>
          <w:spacing w:val="26"/>
          <w:sz w:val="18"/>
        </w:rPr>
        <w:t> </w:t>
      </w:r>
      <w:r>
        <w:rPr>
          <w:sz w:val="18"/>
        </w:rPr>
        <w:t>demandas:</w:t>
      </w:r>
      <w:r>
        <w:rPr>
          <w:spacing w:val="26"/>
          <w:sz w:val="18"/>
        </w:rPr>
        <w:t> </w:t>
      </w:r>
      <w:r>
        <w:rPr>
          <w:sz w:val="18"/>
        </w:rPr>
        <w:t>descrevem</w:t>
      </w:r>
      <w:r>
        <w:rPr>
          <w:spacing w:val="26"/>
          <w:sz w:val="18"/>
        </w:rPr>
        <w:t> </w:t>
      </w:r>
      <w:r>
        <w:rPr>
          <w:sz w:val="18"/>
        </w:rPr>
        <w:t>a</w:t>
      </w:r>
      <w:r>
        <w:rPr>
          <w:spacing w:val="26"/>
          <w:sz w:val="18"/>
        </w:rPr>
        <w:t> </w:t>
      </w:r>
      <w:r>
        <w:rPr>
          <w:sz w:val="18"/>
        </w:rPr>
        <w:t>necessidade</w:t>
      </w:r>
      <w:r>
        <w:rPr>
          <w:spacing w:val="26"/>
          <w:sz w:val="18"/>
        </w:rPr>
        <w:t> </w:t>
      </w:r>
      <w:r>
        <w:rPr>
          <w:sz w:val="18"/>
        </w:rPr>
        <w:t>dos</w:t>
      </w:r>
      <w:r>
        <w:rPr>
          <w:spacing w:val="26"/>
          <w:sz w:val="18"/>
        </w:rPr>
        <w:t> </w:t>
      </w:r>
      <w:r>
        <w:rPr>
          <w:sz w:val="18"/>
        </w:rPr>
        <w:t>clientes</w:t>
      </w:r>
      <w:r>
        <w:rPr>
          <w:spacing w:val="26"/>
          <w:sz w:val="18"/>
        </w:rPr>
        <w:t> </w:t>
      </w:r>
      <w:r>
        <w:rPr>
          <w:sz w:val="18"/>
        </w:rPr>
        <w:t>por</w:t>
      </w:r>
      <w:r>
        <w:rPr>
          <w:spacing w:val="26"/>
          <w:sz w:val="18"/>
        </w:rPr>
        <w:t> </w:t>
      </w:r>
      <w:r>
        <w:rPr>
          <w:sz w:val="18"/>
        </w:rPr>
        <w:t>novos</w:t>
      </w:r>
      <w:r>
        <w:rPr>
          <w:spacing w:val="26"/>
          <w:sz w:val="18"/>
        </w:rPr>
        <w:t> </w:t>
      </w:r>
      <w:r>
        <w:rPr>
          <w:sz w:val="18"/>
        </w:rPr>
        <w:t>sistemas</w:t>
      </w:r>
      <w:r>
        <w:rPr>
          <w:spacing w:val="26"/>
          <w:sz w:val="18"/>
        </w:rPr>
        <w:t> </w:t>
      </w:r>
      <w:r>
        <w:rPr>
          <w:sz w:val="18"/>
        </w:rPr>
        <w:t>de</w:t>
      </w:r>
      <w:r>
        <w:rPr>
          <w:spacing w:val="26"/>
          <w:sz w:val="18"/>
        </w:rPr>
        <w:t> </w:t>
      </w:r>
      <w:r>
        <w:rPr>
          <w:sz w:val="18"/>
        </w:rPr>
        <w:t>informação</w:t>
      </w:r>
      <w:r>
        <w:rPr>
          <w:spacing w:val="26"/>
          <w:sz w:val="18"/>
        </w:rPr>
        <w:t> </w:t>
      </w:r>
      <w:r>
        <w:rPr>
          <w:sz w:val="18"/>
        </w:rPr>
        <w:t>ou</w:t>
      </w:r>
      <w:r>
        <w:rPr>
          <w:spacing w:val="26"/>
          <w:sz w:val="18"/>
        </w:rPr>
        <w:t> </w:t>
      </w:r>
      <w:r>
        <w:rPr>
          <w:sz w:val="18"/>
        </w:rPr>
        <w:t>por</w:t>
      </w:r>
      <w:r>
        <w:rPr>
          <w:spacing w:val="26"/>
          <w:sz w:val="18"/>
        </w:rPr>
        <w:t> </w:t>
      </w:r>
      <w:r>
        <w:rPr>
          <w:sz w:val="18"/>
        </w:rPr>
        <w:t>melhorias</w:t>
      </w:r>
      <w:r>
        <w:rPr>
          <w:spacing w:val="26"/>
          <w:sz w:val="18"/>
        </w:rPr>
        <w:t> </w:t>
      </w:r>
      <w:r>
        <w:rPr>
          <w:sz w:val="18"/>
        </w:rPr>
        <w:t>em</w:t>
      </w:r>
      <w:r>
        <w:rPr>
          <w:spacing w:val="26"/>
          <w:sz w:val="18"/>
        </w:rPr>
        <w:t> </w:t>
      </w:r>
      <w:r>
        <w:rPr>
          <w:sz w:val="18"/>
        </w:rPr>
        <w:t>sistemas</w:t>
      </w:r>
      <w:r>
        <w:rPr>
          <w:spacing w:val="26"/>
          <w:sz w:val="18"/>
        </w:rPr>
        <w:t> </w:t>
      </w:r>
      <w:r>
        <w:rPr>
          <w:sz w:val="18"/>
        </w:rPr>
        <w:t>já existentes e em produção;</w:t>
      </w:r>
    </w:p>
    <w:p>
      <w:pPr>
        <w:pStyle w:val="BodyText"/>
        <w:spacing w:before="10"/>
      </w:pPr>
    </w:p>
    <w:p>
      <w:pPr>
        <w:pStyle w:val="ListParagraph"/>
        <w:numPr>
          <w:ilvl w:val="0"/>
          <w:numId w:val="1"/>
        </w:numPr>
        <w:tabs>
          <w:tab w:pos="422" w:val="left" w:leader="none"/>
        </w:tabs>
        <w:spacing w:line="249" w:lineRule="auto" w:before="1" w:after="0"/>
        <w:ind w:left="234" w:right="226" w:firstLine="0"/>
        <w:jc w:val="left"/>
        <w:rPr>
          <w:sz w:val="18"/>
        </w:rPr>
      </w:pPr>
      <w:r>
        <w:rPr>
          <w:sz w:val="18"/>
        </w:rPr>
        <w:t>-</w:t>
      </w:r>
      <w:r>
        <w:rPr>
          <w:spacing w:val="36"/>
          <w:sz w:val="18"/>
        </w:rPr>
        <w:t> </w:t>
      </w:r>
      <w:r>
        <w:rPr>
          <w:sz w:val="18"/>
        </w:rPr>
        <w:t>gestor</w:t>
      </w:r>
      <w:r>
        <w:rPr>
          <w:spacing w:val="36"/>
          <w:sz w:val="18"/>
        </w:rPr>
        <w:t> </w:t>
      </w:r>
      <w:r>
        <w:rPr>
          <w:sz w:val="18"/>
        </w:rPr>
        <w:t>de</w:t>
      </w:r>
      <w:r>
        <w:rPr>
          <w:spacing w:val="36"/>
          <w:sz w:val="18"/>
        </w:rPr>
        <w:t> </w:t>
      </w:r>
      <w:r>
        <w:rPr>
          <w:sz w:val="18"/>
        </w:rPr>
        <w:t>negócio:</w:t>
      </w:r>
      <w:r>
        <w:rPr>
          <w:spacing w:val="36"/>
          <w:sz w:val="18"/>
        </w:rPr>
        <w:t> </w:t>
      </w:r>
      <w:r>
        <w:rPr>
          <w:sz w:val="18"/>
        </w:rPr>
        <w:t>membro,</w:t>
      </w:r>
      <w:r>
        <w:rPr>
          <w:spacing w:val="36"/>
          <w:sz w:val="18"/>
        </w:rPr>
        <w:t> </w:t>
      </w:r>
      <w:r>
        <w:rPr>
          <w:sz w:val="18"/>
        </w:rPr>
        <w:t>servidor</w:t>
      </w:r>
      <w:r>
        <w:rPr>
          <w:spacing w:val="36"/>
          <w:sz w:val="18"/>
        </w:rPr>
        <w:t> </w:t>
      </w:r>
      <w:r>
        <w:rPr>
          <w:sz w:val="18"/>
        </w:rPr>
        <w:t>ou</w:t>
      </w:r>
      <w:r>
        <w:rPr>
          <w:spacing w:val="36"/>
          <w:sz w:val="18"/>
        </w:rPr>
        <w:t> </w:t>
      </w:r>
      <w:r>
        <w:rPr>
          <w:sz w:val="18"/>
        </w:rPr>
        <w:t>comissão</w:t>
      </w:r>
      <w:r>
        <w:rPr>
          <w:spacing w:val="36"/>
          <w:sz w:val="18"/>
        </w:rPr>
        <w:t> </w:t>
      </w:r>
      <w:r>
        <w:rPr>
          <w:sz w:val="18"/>
        </w:rPr>
        <w:t>formada</w:t>
      </w:r>
      <w:r>
        <w:rPr>
          <w:spacing w:val="36"/>
          <w:sz w:val="18"/>
        </w:rPr>
        <w:t> </w:t>
      </w:r>
      <w:r>
        <w:rPr>
          <w:sz w:val="18"/>
        </w:rPr>
        <w:t>por</w:t>
      </w:r>
      <w:r>
        <w:rPr>
          <w:spacing w:val="36"/>
          <w:sz w:val="18"/>
        </w:rPr>
        <w:t> </w:t>
      </w:r>
      <w:r>
        <w:rPr>
          <w:sz w:val="18"/>
        </w:rPr>
        <w:t>membros</w:t>
      </w:r>
      <w:r>
        <w:rPr>
          <w:spacing w:val="36"/>
          <w:sz w:val="18"/>
        </w:rPr>
        <w:t> </w:t>
      </w:r>
      <w:r>
        <w:rPr>
          <w:sz w:val="18"/>
        </w:rPr>
        <w:t>e/ou</w:t>
      </w:r>
      <w:r>
        <w:rPr>
          <w:spacing w:val="36"/>
          <w:sz w:val="18"/>
        </w:rPr>
        <w:t> </w:t>
      </w:r>
      <w:r>
        <w:rPr>
          <w:sz w:val="18"/>
        </w:rPr>
        <w:t>servidores</w:t>
      </w:r>
      <w:r>
        <w:rPr>
          <w:spacing w:val="36"/>
          <w:sz w:val="18"/>
        </w:rPr>
        <w:t> </w:t>
      </w:r>
      <w:r>
        <w:rPr>
          <w:sz w:val="18"/>
        </w:rPr>
        <w:t>a</w:t>
      </w:r>
      <w:r>
        <w:rPr>
          <w:spacing w:val="36"/>
          <w:sz w:val="18"/>
        </w:rPr>
        <w:t> </w:t>
      </w:r>
      <w:r>
        <w:rPr>
          <w:sz w:val="18"/>
        </w:rPr>
        <w:t>quem</w:t>
      </w:r>
      <w:r>
        <w:rPr>
          <w:spacing w:val="36"/>
          <w:sz w:val="18"/>
        </w:rPr>
        <w:t> </w:t>
      </w:r>
      <w:r>
        <w:rPr>
          <w:sz w:val="18"/>
        </w:rPr>
        <w:t>compete</w:t>
      </w:r>
      <w:r>
        <w:rPr>
          <w:spacing w:val="36"/>
          <w:sz w:val="18"/>
        </w:rPr>
        <w:t> </w:t>
      </w:r>
      <w:r>
        <w:rPr>
          <w:sz w:val="18"/>
        </w:rPr>
        <w:t>auxiliar</w:t>
      </w:r>
      <w:r>
        <w:rPr>
          <w:spacing w:val="36"/>
          <w:sz w:val="18"/>
        </w:rPr>
        <w:t> </w:t>
      </w:r>
      <w:r>
        <w:rPr>
          <w:sz w:val="18"/>
        </w:rPr>
        <w:t>no levantamento de requisitos, aprovar e homologar os resultados das etapas do processo de desenvolvimento de software;</w:t>
      </w:r>
    </w:p>
    <w:p>
      <w:pPr>
        <w:pStyle w:val="BodyText"/>
        <w:spacing w:before="10"/>
      </w:pPr>
    </w:p>
    <w:p>
      <w:pPr>
        <w:pStyle w:val="ListParagraph"/>
        <w:numPr>
          <w:ilvl w:val="0"/>
          <w:numId w:val="1"/>
        </w:numPr>
        <w:tabs>
          <w:tab w:pos="460" w:val="left" w:leader="none"/>
        </w:tabs>
        <w:spacing w:line="249" w:lineRule="auto" w:before="0" w:after="0"/>
        <w:ind w:left="234" w:right="229" w:firstLine="0"/>
        <w:jc w:val="left"/>
        <w:rPr>
          <w:sz w:val="18"/>
        </w:rPr>
      </w:pPr>
      <w:r>
        <w:rPr>
          <w:sz w:val="18"/>
        </w:rPr>
        <w:t>- metodologia de desenvolvimento: conjunto de métodos e técnicas empregados no processo de análise e desenvolvimento de software;</w:t>
      </w:r>
    </w:p>
    <w:p>
      <w:pPr>
        <w:pStyle w:val="ListParagraph"/>
        <w:spacing w:after="0" w:line="249" w:lineRule="auto"/>
        <w:jc w:val="left"/>
        <w:rPr>
          <w:sz w:val="18"/>
        </w:rPr>
        <w:sectPr>
          <w:footerReference w:type="default" r:id="rId5"/>
          <w:type w:val="continuous"/>
          <w:pgSz w:w="11900" w:h="16840"/>
          <w:pgMar w:header="0" w:footer="725" w:top="20" w:bottom="920" w:left="566" w:right="566"/>
          <w:pgNumType w:start="1"/>
        </w:sectPr>
      </w:pPr>
    </w:p>
    <w:p>
      <w:pPr>
        <w:pStyle w:val="BodyText"/>
      </w:pPr>
    </w:p>
    <w:p>
      <w:pPr>
        <w:pStyle w:val="BodyText"/>
        <w:spacing w:before="103"/>
      </w:pPr>
    </w:p>
    <w:p>
      <w:pPr>
        <w:pStyle w:val="ListParagraph"/>
        <w:numPr>
          <w:ilvl w:val="0"/>
          <w:numId w:val="1"/>
        </w:numPr>
        <w:tabs>
          <w:tab w:pos="504" w:val="left" w:leader="none"/>
        </w:tabs>
        <w:spacing w:line="240" w:lineRule="auto" w:before="0" w:after="0"/>
        <w:ind w:left="504" w:right="0" w:hanging="270"/>
        <w:jc w:val="left"/>
        <w:rPr>
          <w:sz w:val="18"/>
        </w:rPr>
      </w:pPr>
      <w:r>
        <w:rPr>
          <w:sz w:val="18"/>
        </w:rPr>
        <w:t>- requisitos: descrevem as necessidades do negócio que deverão ser atendidas pelo sistema de </w:t>
      </w:r>
      <w:r>
        <w:rPr>
          <w:spacing w:val="-2"/>
          <w:sz w:val="18"/>
        </w:rPr>
        <w:t>informação.</w:t>
      </w:r>
    </w:p>
    <w:p>
      <w:pPr>
        <w:pStyle w:val="BodyText"/>
        <w:spacing w:before="18"/>
      </w:pPr>
    </w:p>
    <w:p>
      <w:pPr>
        <w:pStyle w:val="BodyText"/>
        <w:spacing w:line="249" w:lineRule="auto"/>
        <w:ind w:left="234" w:right="230"/>
        <w:jc w:val="both"/>
      </w:pPr>
      <w:r>
        <w:rPr/>
        <w:t>Art. 3º. Compete ao Comitê Estratégico de Tecnologia da Informação, em conjunto com a Administração Superior, a priorização das demandas por desenvolvimento de sistemas de informação.</w:t>
      </w:r>
    </w:p>
    <w:p>
      <w:pPr>
        <w:pStyle w:val="BodyText"/>
        <w:spacing w:before="11"/>
      </w:pPr>
    </w:p>
    <w:p>
      <w:pPr>
        <w:pStyle w:val="BodyText"/>
        <w:spacing w:line="249" w:lineRule="auto"/>
        <w:ind w:left="234" w:right="231"/>
        <w:jc w:val="both"/>
      </w:pPr>
      <w:r>
        <w:rPr/>
        <w:t>Art. 4º. Compete à Seção de Análise e Desenvolvimento de Sistemas da Diretoria de Tecnologia da Informação - SADS/DTI o desenvolvimento de sistemas de informação no âmbito do Ministério Público do Estado de Alagoas.</w:t>
      </w:r>
    </w:p>
    <w:p>
      <w:pPr>
        <w:pStyle w:val="BodyText"/>
        <w:spacing w:before="10"/>
      </w:pPr>
    </w:p>
    <w:p>
      <w:pPr>
        <w:pStyle w:val="BodyText"/>
        <w:spacing w:line="249" w:lineRule="auto"/>
        <w:ind w:left="234" w:right="230"/>
        <w:jc w:val="both"/>
      </w:pPr>
      <w:r>
        <w:rPr/>
        <w:t>Art.</w:t>
      </w:r>
      <w:r>
        <w:rPr>
          <w:spacing w:val="-1"/>
        </w:rPr>
        <w:t> </w:t>
      </w:r>
      <w:r>
        <w:rPr/>
        <w:t>5º.</w:t>
      </w:r>
      <w:r>
        <w:rPr>
          <w:spacing w:val="-1"/>
        </w:rPr>
        <w:t> </w:t>
      </w:r>
      <w:r>
        <w:rPr/>
        <w:t>As</w:t>
      </w:r>
      <w:r>
        <w:rPr>
          <w:spacing w:val="-1"/>
        </w:rPr>
        <w:t> </w:t>
      </w:r>
      <w:r>
        <w:rPr/>
        <w:t>demandas</w:t>
      </w:r>
      <w:r>
        <w:rPr>
          <w:spacing w:val="-1"/>
        </w:rPr>
        <w:t> </w:t>
      </w:r>
      <w:r>
        <w:rPr/>
        <w:t>de</w:t>
      </w:r>
      <w:r>
        <w:rPr>
          <w:spacing w:val="-1"/>
        </w:rPr>
        <w:t> </w:t>
      </w:r>
      <w:r>
        <w:rPr/>
        <w:t>desenvolvimento</w:t>
      </w:r>
      <w:r>
        <w:rPr>
          <w:spacing w:val="-1"/>
        </w:rPr>
        <w:t> </w:t>
      </w:r>
      <w:r>
        <w:rPr/>
        <w:t>de</w:t>
      </w:r>
      <w:r>
        <w:rPr>
          <w:spacing w:val="-1"/>
        </w:rPr>
        <w:t> </w:t>
      </w:r>
      <w:r>
        <w:rPr/>
        <w:t>sistemas</w:t>
      </w:r>
      <w:r>
        <w:rPr>
          <w:spacing w:val="-1"/>
        </w:rPr>
        <w:t> </w:t>
      </w:r>
      <w:r>
        <w:rPr/>
        <w:t>de</w:t>
      </w:r>
      <w:r>
        <w:rPr>
          <w:spacing w:val="-1"/>
        </w:rPr>
        <w:t> </w:t>
      </w:r>
      <w:r>
        <w:rPr/>
        <w:t>informação,</w:t>
      </w:r>
      <w:r>
        <w:rPr>
          <w:spacing w:val="-1"/>
        </w:rPr>
        <w:t> </w:t>
      </w:r>
      <w:r>
        <w:rPr/>
        <w:t>bem</w:t>
      </w:r>
      <w:r>
        <w:rPr>
          <w:spacing w:val="-1"/>
        </w:rPr>
        <w:t> </w:t>
      </w:r>
      <w:r>
        <w:rPr/>
        <w:t>como</w:t>
      </w:r>
      <w:r>
        <w:rPr>
          <w:spacing w:val="-1"/>
        </w:rPr>
        <w:t> </w:t>
      </w:r>
      <w:r>
        <w:rPr/>
        <w:t>desenvolvimento</w:t>
      </w:r>
      <w:r>
        <w:rPr>
          <w:spacing w:val="-1"/>
        </w:rPr>
        <w:t> </w:t>
      </w:r>
      <w:r>
        <w:rPr/>
        <w:t>de</w:t>
      </w:r>
      <w:r>
        <w:rPr>
          <w:spacing w:val="-1"/>
        </w:rPr>
        <w:t> </w:t>
      </w:r>
      <w:r>
        <w:rPr/>
        <w:t>novas</w:t>
      </w:r>
      <w:r>
        <w:rPr>
          <w:spacing w:val="-1"/>
        </w:rPr>
        <w:t> </w:t>
      </w:r>
      <w:r>
        <w:rPr/>
        <w:t>funcionalidades</w:t>
      </w:r>
      <w:r>
        <w:rPr>
          <w:spacing w:val="-1"/>
        </w:rPr>
        <w:t> </w:t>
      </w:r>
      <w:r>
        <w:rPr/>
        <w:t>em sistemas de informação já existentes, serão formalizadas através de processo administrativo eletrônico, devendo ser anexado o “Formulário</w:t>
      </w:r>
      <w:r>
        <w:rPr>
          <w:spacing w:val="-1"/>
        </w:rPr>
        <w:t> </w:t>
      </w:r>
      <w:r>
        <w:rPr/>
        <w:t>de</w:t>
      </w:r>
      <w:r>
        <w:rPr>
          <w:spacing w:val="-1"/>
        </w:rPr>
        <w:t> </w:t>
      </w:r>
      <w:r>
        <w:rPr/>
        <w:t>solicitação</w:t>
      </w:r>
      <w:r>
        <w:rPr>
          <w:spacing w:val="-1"/>
        </w:rPr>
        <w:t> </w:t>
      </w:r>
      <w:r>
        <w:rPr/>
        <w:t>de</w:t>
      </w:r>
      <w:r>
        <w:rPr>
          <w:spacing w:val="-1"/>
        </w:rPr>
        <w:t> </w:t>
      </w:r>
      <w:r>
        <w:rPr/>
        <w:t>demanda</w:t>
      </w:r>
      <w:r>
        <w:rPr>
          <w:spacing w:val="-1"/>
        </w:rPr>
        <w:t> </w:t>
      </w:r>
      <w:r>
        <w:rPr/>
        <w:t>de</w:t>
      </w:r>
      <w:r>
        <w:rPr>
          <w:spacing w:val="-1"/>
        </w:rPr>
        <w:t> </w:t>
      </w:r>
      <w:r>
        <w:rPr/>
        <w:t>desenvolvimento</w:t>
      </w:r>
      <w:r>
        <w:rPr>
          <w:spacing w:val="-1"/>
        </w:rPr>
        <w:t> </w:t>
      </w:r>
      <w:r>
        <w:rPr/>
        <w:t>de</w:t>
      </w:r>
      <w:r>
        <w:rPr>
          <w:spacing w:val="-1"/>
        </w:rPr>
        <w:t> </w:t>
      </w:r>
      <w:r>
        <w:rPr/>
        <w:t>sistemas</w:t>
      </w:r>
      <w:r>
        <w:rPr>
          <w:spacing w:val="-1"/>
        </w:rPr>
        <w:t> </w:t>
      </w:r>
      <w:r>
        <w:rPr/>
        <w:t>da</w:t>
      </w:r>
      <w:r>
        <w:rPr>
          <w:spacing w:val="-1"/>
        </w:rPr>
        <w:t> </w:t>
      </w:r>
      <w:r>
        <w:rPr/>
        <w:t>informação”,</w:t>
      </w:r>
      <w:r>
        <w:rPr>
          <w:spacing w:val="-1"/>
        </w:rPr>
        <w:t> </w:t>
      </w:r>
      <w:r>
        <w:rPr/>
        <w:t>disponibilizado</w:t>
      </w:r>
      <w:r>
        <w:rPr>
          <w:spacing w:val="-1"/>
        </w:rPr>
        <w:t> </w:t>
      </w:r>
      <w:r>
        <w:rPr/>
        <w:t>pela</w:t>
      </w:r>
      <w:r>
        <w:rPr>
          <w:spacing w:val="-1"/>
        </w:rPr>
        <w:t> </w:t>
      </w:r>
      <w:r>
        <w:rPr/>
        <w:t>SADS/DTI</w:t>
      </w:r>
      <w:r>
        <w:rPr>
          <w:spacing w:val="-1"/>
        </w:rPr>
        <w:t> </w:t>
      </w:r>
      <w:r>
        <w:rPr/>
        <w:t>com,</w:t>
      </w:r>
      <w:r>
        <w:rPr>
          <w:spacing w:val="-1"/>
        </w:rPr>
        <w:t> </w:t>
      </w:r>
      <w:r>
        <w:rPr/>
        <w:t>no mínimo, as seguintes informações:</w:t>
      </w:r>
    </w:p>
    <w:p>
      <w:pPr>
        <w:pStyle w:val="BodyText"/>
        <w:spacing w:before="12"/>
      </w:pPr>
    </w:p>
    <w:p>
      <w:pPr>
        <w:pStyle w:val="ListParagraph"/>
        <w:numPr>
          <w:ilvl w:val="0"/>
          <w:numId w:val="2"/>
        </w:numPr>
        <w:tabs>
          <w:tab w:pos="334" w:val="left" w:leader="none"/>
        </w:tabs>
        <w:spacing w:line="240" w:lineRule="auto" w:before="0" w:after="0"/>
        <w:ind w:left="334" w:right="0" w:hanging="100"/>
        <w:jc w:val="left"/>
        <w:rPr>
          <w:sz w:val="18"/>
        </w:rPr>
      </w:pPr>
      <w:r>
        <w:rPr>
          <w:sz w:val="18"/>
        </w:rPr>
        <w:t>- Se a demanda trata de novo desenvolvimento ou alteração de sistema da informação já </w:t>
      </w:r>
      <w:r>
        <w:rPr>
          <w:spacing w:val="-2"/>
          <w:sz w:val="18"/>
        </w:rPr>
        <w:t>existente;</w:t>
      </w:r>
    </w:p>
    <w:p>
      <w:pPr>
        <w:pStyle w:val="BodyText"/>
        <w:spacing w:before="18"/>
      </w:pPr>
    </w:p>
    <w:p>
      <w:pPr>
        <w:pStyle w:val="ListParagraph"/>
        <w:numPr>
          <w:ilvl w:val="0"/>
          <w:numId w:val="2"/>
        </w:numPr>
        <w:tabs>
          <w:tab w:pos="384" w:val="left" w:leader="none"/>
        </w:tabs>
        <w:spacing w:line="240" w:lineRule="auto" w:before="0" w:after="0"/>
        <w:ind w:left="384" w:right="0" w:hanging="150"/>
        <w:jc w:val="left"/>
        <w:rPr>
          <w:sz w:val="18"/>
        </w:rPr>
      </w:pPr>
      <w:r>
        <w:rPr>
          <w:sz w:val="18"/>
        </w:rPr>
        <w:t>- Descrição detalhada da </w:t>
      </w:r>
      <w:r>
        <w:rPr>
          <w:spacing w:val="-2"/>
          <w:sz w:val="18"/>
        </w:rPr>
        <w:t>demanda;</w:t>
      </w:r>
    </w:p>
    <w:p>
      <w:pPr>
        <w:pStyle w:val="BodyText"/>
        <w:spacing w:before="18"/>
      </w:pPr>
    </w:p>
    <w:p>
      <w:pPr>
        <w:pStyle w:val="ListParagraph"/>
        <w:numPr>
          <w:ilvl w:val="0"/>
          <w:numId w:val="2"/>
        </w:numPr>
        <w:tabs>
          <w:tab w:pos="434" w:val="left" w:leader="none"/>
        </w:tabs>
        <w:spacing w:line="240" w:lineRule="auto" w:before="0" w:after="0"/>
        <w:ind w:left="434" w:right="0" w:hanging="200"/>
        <w:jc w:val="left"/>
        <w:rPr>
          <w:sz w:val="18"/>
        </w:rPr>
      </w:pPr>
      <w:r>
        <w:rPr>
          <w:sz w:val="18"/>
        </w:rPr>
        <w:t>– </w:t>
      </w:r>
      <w:r>
        <w:rPr>
          <w:spacing w:val="-2"/>
          <w:sz w:val="18"/>
        </w:rPr>
        <w:t>Justificativa;</w:t>
      </w:r>
    </w:p>
    <w:p>
      <w:pPr>
        <w:pStyle w:val="BodyText"/>
        <w:spacing w:before="18"/>
      </w:pPr>
    </w:p>
    <w:p>
      <w:pPr>
        <w:pStyle w:val="ListParagraph"/>
        <w:numPr>
          <w:ilvl w:val="0"/>
          <w:numId w:val="2"/>
        </w:numPr>
        <w:tabs>
          <w:tab w:pos="454" w:val="left" w:leader="none"/>
        </w:tabs>
        <w:spacing w:line="240" w:lineRule="auto" w:before="0" w:after="0"/>
        <w:ind w:left="454" w:right="0" w:hanging="220"/>
        <w:jc w:val="left"/>
        <w:rPr>
          <w:sz w:val="18"/>
        </w:rPr>
      </w:pPr>
      <w:r>
        <w:rPr>
          <w:sz w:val="18"/>
        </w:rPr>
        <w:t>- Principais funcionalidades </w:t>
      </w:r>
      <w:r>
        <w:rPr>
          <w:spacing w:val="-2"/>
          <w:sz w:val="18"/>
        </w:rPr>
        <w:t>esperadas;</w:t>
      </w:r>
    </w:p>
    <w:p>
      <w:pPr>
        <w:pStyle w:val="BodyText"/>
        <w:spacing w:before="18"/>
      </w:pPr>
    </w:p>
    <w:p>
      <w:pPr>
        <w:pStyle w:val="ListParagraph"/>
        <w:numPr>
          <w:ilvl w:val="0"/>
          <w:numId w:val="2"/>
        </w:numPr>
        <w:tabs>
          <w:tab w:pos="404" w:val="left" w:leader="none"/>
        </w:tabs>
        <w:spacing w:line="240" w:lineRule="auto" w:before="0" w:after="0"/>
        <w:ind w:left="404" w:right="0" w:hanging="170"/>
        <w:jc w:val="left"/>
        <w:rPr>
          <w:sz w:val="18"/>
        </w:rPr>
      </w:pPr>
      <w:r>
        <w:rPr>
          <w:sz w:val="18"/>
        </w:rPr>
        <w:t>- Alinhamento ao Planejamento Estratégico Institucional – </w:t>
      </w:r>
      <w:r>
        <w:rPr>
          <w:spacing w:val="-4"/>
          <w:sz w:val="18"/>
        </w:rPr>
        <w:t>PEI;</w:t>
      </w:r>
    </w:p>
    <w:p>
      <w:pPr>
        <w:pStyle w:val="BodyText"/>
        <w:spacing w:before="18"/>
      </w:pPr>
    </w:p>
    <w:p>
      <w:pPr>
        <w:pStyle w:val="ListParagraph"/>
        <w:numPr>
          <w:ilvl w:val="0"/>
          <w:numId w:val="2"/>
        </w:numPr>
        <w:tabs>
          <w:tab w:pos="454" w:val="left" w:leader="none"/>
        </w:tabs>
        <w:spacing w:line="240" w:lineRule="auto" w:before="0" w:after="0"/>
        <w:ind w:left="454" w:right="0" w:hanging="220"/>
        <w:jc w:val="left"/>
        <w:rPr>
          <w:sz w:val="18"/>
        </w:rPr>
      </w:pPr>
      <w:r>
        <w:rPr>
          <w:sz w:val="18"/>
        </w:rPr>
        <w:t>- Benefícios </w:t>
      </w:r>
      <w:r>
        <w:rPr>
          <w:spacing w:val="-2"/>
          <w:sz w:val="18"/>
        </w:rPr>
        <w:t>esperados;</w:t>
      </w:r>
    </w:p>
    <w:p>
      <w:pPr>
        <w:pStyle w:val="BodyText"/>
        <w:spacing w:before="18"/>
      </w:pPr>
    </w:p>
    <w:p>
      <w:pPr>
        <w:pStyle w:val="ListParagraph"/>
        <w:numPr>
          <w:ilvl w:val="0"/>
          <w:numId w:val="2"/>
        </w:numPr>
        <w:tabs>
          <w:tab w:pos="504" w:val="left" w:leader="none"/>
        </w:tabs>
        <w:spacing w:line="240" w:lineRule="auto" w:before="1" w:after="0"/>
        <w:ind w:left="504" w:right="0" w:hanging="270"/>
        <w:jc w:val="left"/>
        <w:rPr>
          <w:sz w:val="18"/>
        </w:rPr>
      </w:pPr>
      <w:r>
        <w:rPr>
          <w:sz w:val="18"/>
        </w:rPr>
        <w:t>- Setores </w:t>
      </w:r>
      <w:r>
        <w:rPr>
          <w:spacing w:val="-2"/>
          <w:sz w:val="18"/>
        </w:rPr>
        <w:t>impactados;</w:t>
      </w:r>
    </w:p>
    <w:p>
      <w:pPr>
        <w:pStyle w:val="BodyText"/>
        <w:spacing w:before="17"/>
      </w:pPr>
    </w:p>
    <w:p>
      <w:pPr>
        <w:pStyle w:val="ListParagraph"/>
        <w:numPr>
          <w:ilvl w:val="0"/>
          <w:numId w:val="2"/>
        </w:numPr>
        <w:tabs>
          <w:tab w:pos="554" w:val="left" w:leader="none"/>
        </w:tabs>
        <w:spacing w:line="240" w:lineRule="auto" w:before="1" w:after="0"/>
        <w:ind w:left="554" w:right="0" w:hanging="320"/>
        <w:jc w:val="left"/>
        <w:rPr>
          <w:sz w:val="18"/>
        </w:rPr>
      </w:pPr>
      <w:r>
        <w:rPr>
          <w:sz w:val="18"/>
        </w:rPr>
        <w:t>- Gestor de </w:t>
      </w:r>
      <w:r>
        <w:rPr>
          <w:spacing w:val="-2"/>
          <w:sz w:val="18"/>
        </w:rPr>
        <w:t>negócio.</w:t>
      </w:r>
    </w:p>
    <w:p>
      <w:pPr>
        <w:pStyle w:val="BodyText"/>
        <w:spacing w:before="17"/>
      </w:pPr>
    </w:p>
    <w:p>
      <w:pPr>
        <w:pStyle w:val="BodyText"/>
        <w:spacing w:line="249" w:lineRule="auto" w:before="1"/>
        <w:ind w:left="234" w:right="228"/>
        <w:jc w:val="both"/>
      </w:pPr>
      <w:r>
        <w:rPr/>
        <w:t>§1º A demanda deverá ser endereçada à SADS/DTI, que determinará a viabilidade técnica, além de estimativa preliminar de possíveis custos, prazo e quantidade de servidores de tecnologia da informação necessários para atendimento à solicitação.</w:t>
      </w:r>
    </w:p>
    <w:p>
      <w:pPr>
        <w:pStyle w:val="BodyText"/>
        <w:spacing w:before="10"/>
      </w:pPr>
    </w:p>
    <w:p>
      <w:pPr>
        <w:pStyle w:val="BodyText"/>
        <w:spacing w:line="249" w:lineRule="auto"/>
        <w:ind w:left="234" w:right="228"/>
        <w:jc w:val="both"/>
      </w:pPr>
      <w:r>
        <w:rPr/>
        <w:t>§2º Em havendo viabilidade técnica, a demanda será remetida ao CETI para priorização, em conjunto com a Administração </w:t>
      </w:r>
      <w:r>
        <w:rPr>
          <w:spacing w:val="-2"/>
        </w:rPr>
        <w:t>Superior.</w:t>
      </w:r>
    </w:p>
    <w:p>
      <w:pPr>
        <w:pStyle w:val="BodyText"/>
        <w:spacing w:before="10"/>
      </w:pPr>
    </w:p>
    <w:p>
      <w:pPr>
        <w:pStyle w:val="BodyText"/>
        <w:spacing w:line="249" w:lineRule="auto" w:before="1"/>
        <w:ind w:left="234" w:right="229"/>
        <w:jc w:val="both"/>
      </w:pPr>
      <w:r>
        <w:rPr/>
        <w:t>§3º Quando priorizadas, as demandas serão inseridas no Plano Diretor de Tecnologia da Informação – PDTI para o exercício</w:t>
      </w:r>
      <w:r>
        <w:rPr>
          <w:spacing w:val="40"/>
        </w:rPr>
        <w:t> </w:t>
      </w:r>
      <w:r>
        <w:rPr/>
        <w:t>em questão e, quando concluídas, resultarão em sistemas de informação que comporão o Catálogo de Serviços de TI.</w:t>
      </w:r>
    </w:p>
    <w:p>
      <w:pPr>
        <w:pStyle w:val="BodyText"/>
        <w:spacing w:before="10"/>
      </w:pPr>
    </w:p>
    <w:p>
      <w:pPr>
        <w:spacing w:before="0"/>
        <w:ind w:left="234" w:right="0" w:firstLine="0"/>
        <w:jc w:val="both"/>
        <w:rPr>
          <w:sz w:val="18"/>
        </w:rPr>
      </w:pPr>
      <w:r>
        <w:rPr>
          <w:sz w:val="18"/>
        </w:rPr>
        <w:t>CAPÍTULO </w:t>
      </w:r>
      <w:r>
        <w:rPr>
          <w:spacing w:val="-5"/>
          <w:sz w:val="18"/>
        </w:rPr>
        <w:t>II</w:t>
      </w:r>
    </w:p>
    <w:p>
      <w:pPr>
        <w:spacing w:before="9"/>
        <w:ind w:left="234" w:right="0" w:firstLine="0"/>
        <w:jc w:val="both"/>
        <w:rPr>
          <w:sz w:val="18"/>
        </w:rPr>
      </w:pPr>
      <w:r>
        <w:rPr>
          <w:sz w:val="18"/>
        </w:rPr>
        <w:t>DO DESENVOLVIMENTO DO SISTEMA DE </w:t>
      </w:r>
      <w:r>
        <w:rPr>
          <w:spacing w:val="-2"/>
          <w:sz w:val="18"/>
        </w:rPr>
        <w:t>INFORMAÇÃO</w:t>
      </w:r>
    </w:p>
    <w:p>
      <w:pPr>
        <w:pStyle w:val="BodyText"/>
        <w:spacing w:before="18"/>
      </w:pPr>
    </w:p>
    <w:p>
      <w:pPr>
        <w:pStyle w:val="BodyText"/>
        <w:spacing w:line="249" w:lineRule="auto"/>
        <w:ind w:left="234" w:right="225"/>
        <w:jc w:val="both"/>
      </w:pPr>
      <w:r>
        <w:rPr/>
        <w:t>Art. 6º. A SADS/DTI procederá o desenvolvimento dos sistemas de informação demandados com base nas prioridades estabelecidas pelo CETI, consoante o Plano Diretor de Tecnologia da Informação.</w:t>
      </w:r>
    </w:p>
    <w:p>
      <w:pPr>
        <w:pStyle w:val="BodyText"/>
        <w:spacing w:before="10"/>
      </w:pPr>
    </w:p>
    <w:p>
      <w:pPr>
        <w:pStyle w:val="BodyText"/>
        <w:spacing w:before="1"/>
        <w:ind w:left="234"/>
      </w:pPr>
      <w:r>
        <w:rPr/>
        <w:t>Art. 7º. Compõem o processo de desenvolvimento de sistemas de informação as seguintes </w:t>
      </w:r>
      <w:r>
        <w:rPr>
          <w:spacing w:val="-2"/>
        </w:rPr>
        <w:t>atividades:</w:t>
      </w:r>
    </w:p>
    <w:p>
      <w:pPr>
        <w:pStyle w:val="BodyText"/>
        <w:spacing w:before="17"/>
      </w:pPr>
    </w:p>
    <w:p>
      <w:pPr>
        <w:pStyle w:val="ListParagraph"/>
        <w:numPr>
          <w:ilvl w:val="0"/>
          <w:numId w:val="3"/>
        </w:numPr>
        <w:tabs>
          <w:tab w:pos="334" w:val="left" w:leader="none"/>
        </w:tabs>
        <w:spacing w:line="240" w:lineRule="auto" w:before="1" w:after="0"/>
        <w:ind w:left="334" w:right="0" w:hanging="100"/>
        <w:jc w:val="left"/>
        <w:rPr>
          <w:sz w:val="18"/>
        </w:rPr>
      </w:pPr>
      <w:r>
        <w:rPr>
          <w:sz w:val="18"/>
        </w:rPr>
        <w:t>- Levantamento e análise de </w:t>
      </w:r>
      <w:r>
        <w:rPr>
          <w:spacing w:val="-2"/>
          <w:sz w:val="18"/>
        </w:rPr>
        <w:t>requisitos;</w:t>
      </w:r>
    </w:p>
    <w:p>
      <w:pPr>
        <w:pStyle w:val="BodyText"/>
        <w:spacing w:before="17"/>
      </w:pPr>
    </w:p>
    <w:p>
      <w:pPr>
        <w:pStyle w:val="ListParagraph"/>
        <w:numPr>
          <w:ilvl w:val="0"/>
          <w:numId w:val="3"/>
        </w:numPr>
        <w:tabs>
          <w:tab w:pos="384" w:val="left" w:leader="none"/>
        </w:tabs>
        <w:spacing w:line="240" w:lineRule="auto" w:before="1" w:after="0"/>
        <w:ind w:left="384" w:right="0" w:hanging="150"/>
        <w:jc w:val="left"/>
        <w:rPr>
          <w:sz w:val="18"/>
        </w:rPr>
      </w:pPr>
      <w:r>
        <w:rPr>
          <w:sz w:val="18"/>
        </w:rPr>
        <w:t>– </w:t>
      </w:r>
      <w:r>
        <w:rPr>
          <w:spacing w:val="-2"/>
          <w:sz w:val="18"/>
        </w:rPr>
        <w:t>Implementação;</w:t>
      </w:r>
    </w:p>
    <w:p>
      <w:pPr>
        <w:pStyle w:val="BodyText"/>
        <w:spacing w:before="18"/>
      </w:pPr>
    </w:p>
    <w:p>
      <w:pPr>
        <w:pStyle w:val="ListParagraph"/>
        <w:numPr>
          <w:ilvl w:val="0"/>
          <w:numId w:val="3"/>
        </w:numPr>
        <w:tabs>
          <w:tab w:pos="434" w:val="left" w:leader="none"/>
        </w:tabs>
        <w:spacing w:line="240" w:lineRule="auto" w:before="0" w:after="0"/>
        <w:ind w:left="434" w:right="0" w:hanging="200"/>
        <w:jc w:val="left"/>
        <w:rPr>
          <w:sz w:val="18"/>
        </w:rPr>
      </w:pPr>
      <w:r>
        <w:rPr>
          <w:sz w:val="18"/>
        </w:rPr>
        <w:t>- Homologação </w:t>
      </w:r>
      <w:r>
        <w:rPr>
          <w:spacing w:val="-2"/>
          <w:sz w:val="18"/>
        </w:rPr>
        <w:t>final;</w:t>
      </w:r>
    </w:p>
    <w:p>
      <w:pPr>
        <w:pStyle w:val="BodyText"/>
        <w:spacing w:before="18"/>
      </w:pPr>
    </w:p>
    <w:p>
      <w:pPr>
        <w:pStyle w:val="ListParagraph"/>
        <w:numPr>
          <w:ilvl w:val="0"/>
          <w:numId w:val="3"/>
        </w:numPr>
        <w:tabs>
          <w:tab w:pos="454" w:val="left" w:leader="none"/>
        </w:tabs>
        <w:spacing w:line="240" w:lineRule="auto" w:before="0" w:after="0"/>
        <w:ind w:left="454" w:right="0" w:hanging="220"/>
        <w:jc w:val="left"/>
        <w:rPr>
          <w:sz w:val="18"/>
        </w:rPr>
      </w:pPr>
      <w:r>
        <w:rPr>
          <w:sz w:val="18"/>
        </w:rPr>
        <w:t>– </w:t>
      </w:r>
      <w:r>
        <w:rPr>
          <w:spacing w:val="-2"/>
          <w:sz w:val="18"/>
        </w:rPr>
        <w:t>Treinamento;</w:t>
      </w:r>
    </w:p>
    <w:p>
      <w:pPr>
        <w:pStyle w:val="BodyText"/>
        <w:spacing w:before="18"/>
      </w:pPr>
    </w:p>
    <w:p>
      <w:pPr>
        <w:pStyle w:val="ListParagraph"/>
        <w:numPr>
          <w:ilvl w:val="0"/>
          <w:numId w:val="3"/>
        </w:numPr>
        <w:tabs>
          <w:tab w:pos="404" w:val="left" w:leader="none"/>
        </w:tabs>
        <w:spacing w:line="240" w:lineRule="auto" w:before="0" w:after="0"/>
        <w:ind w:left="404" w:right="0" w:hanging="170"/>
        <w:jc w:val="left"/>
        <w:rPr>
          <w:sz w:val="18"/>
        </w:rPr>
      </w:pPr>
      <w:r>
        <w:rPr>
          <w:sz w:val="18"/>
        </w:rPr>
        <w:t>– </w:t>
      </w:r>
      <w:r>
        <w:rPr>
          <w:spacing w:val="-2"/>
          <w:sz w:val="18"/>
        </w:rPr>
        <w:t>Implantação.</w:t>
      </w:r>
    </w:p>
    <w:p>
      <w:pPr>
        <w:pStyle w:val="BodyText"/>
        <w:spacing w:before="18"/>
      </w:pPr>
    </w:p>
    <w:p>
      <w:pPr>
        <w:pStyle w:val="BodyText"/>
        <w:ind w:left="234"/>
      </w:pPr>
      <w:r>
        <w:rPr/>
        <w:t>Parágrafo único. Cada uma das etapas, com exceção da primeira, somente será iniciada com a finalização da etapa </w:t>
      </w:r>
      <w:r>
        <w:rPr>
          <w:spacing w:val="-2"/>
        </w:rPr>
        <w:t>anterior.</w:t>
      </w:r>
    </w:p>
    <w:p>
      <w:pPr>
        <w:pStyle w:val="BodyText"/>
        <w:spacing w:after="0"/>
        <w:sectPr>
          <w:headerReference w:type="default" r:id="rId7"/>
          <w:footerReference w:type="default" r:id="rId8"/>
          <w:pgSz w:w="11900" w:h="16840"/>
          <w:pgMar w:header="799" w:footer="725" w:top="2540" w:bottom="920" w:left="566" w:right="566"/>
        </w:sectPr>
      </w:pPr>
    </w:p>
    <w:p>
      <w:pPr>
        <w:pStyle w:val="BodyText"/>
        <w:spacing w:before="94"/>
      </w:pPr>
    </w:p>
    <w:p>
      <w:pPr>
        <w:pStyle w:val="BodyText"/>
        <w:spacing w:line="249" w:lineRule="auto"/>
        <w:ind w:left="234" w:right="228"/>
        <w:jc w:val="both"/>
      </w:pPr>
      <w:r>
        <w:rPr/>
        <w:t>Art. 8º. A etapa de Levantamento e análise de requisitos é a atividade inicial do desenvolvimento do sistema da informação, em que a área técnica se reunirá com a área demandante para colher a maior quantidade possível de informações que se farão necessárias para construção do software.</w:t>
      </w:r>
    </w:p>
    <w:p>
      <w:pPr>
        <w:pStyle w:val="BodyText"/>
        <w:spacing w:before="11"/>
      </w:pPr>
    </w:p>
    <w:p>
      <w:pPr>
        <w:pStyle w:val="BodyText"/>
        <w:spacing w:line="249" w:lineRule="auto" w:before="1"/>
        <w:ind w:left="234" w:right="230"/>
        <w:jc w:val="both"/>
      </w:pPr>
      <w:r>
        <w:rPr/>
        <w:t>§1º Será construído, nesta etapa, o Documento de Requisitos de Sistema da Informação, que conterá o escopo, prazo e custos do desenvolvimento e deverá ser aprovado pelo Gestor de Negócios indicado pela área solicitante.</w:t>
      </w:r>
    </w:p>
    <w:p>
      <w:pPr>
        <w:pStyle w:val="BodyText"/>
        <w:spacing w:before="10"/>
      </w:pPr>
    </w:p>
    <w:p>
      <w:pPr>
        <w:pStyle w:val="BodyText"/>
        <w:spacing w:line="249" w:lineRule="auto"/>
        <w:ind w:left="234" w:right="209"/>
        <w:jc w:val="both"/>
      </w:pPr>
      <w:r>
        <w:rPr/>
        <w:t>§2º Uma vez aprovado, o escopo do desenvolvimento só poderá ser modificado através de solicitação formal do demandante, que apontará as justificativas para a alteração proposta.</w:t>
      </w:r>
    </w:p>
    <w:p>
      <w:pPr>
        <w:pStyle w:val="BodyText"/>
        <w:spacing w:before="10"/>
      </w:pPr>
    </w:p>
    <w:p>
      <w:pPr>
        <w:pStyle w:val="BodyText"/>
        <w:spacing w:line="249" w:lineRule="auto" w:before="1"/>
        <w:ind w:left="234" w:right="228"/>
        <w:jc w:val="both"/>
      </w:pPr>
      <w:r>
        <w:rPr/>
        <w:t>§3º Caso haja modificação proposta no parágrafo anterior, e caso possua viabilidade técnica, a SADS/DTI fará as alterações necessárias no escopo do Documento de Requisitos de Sistema da Informação, além de mudanças no prazo e os custos para atendimento à modificação, o que poderá, a depender da complexidade, necessitar de remessa da proposta ao CETI para nova </w:t>
      </w:r>
      <w:r>
        <w:rPr>
          <w:spacing w:val="-2"/>
        </w:rPr>
        <w:t>priorização.</w:t>
      </w:r>
    </w:p>
    <w:p>
      <w:pPr>
        <w:pStyle w:val="BodyText"/>
        <w:spacing w:before="11"/>
      </w:pPr>
    </w:p>
    <w:p>
      <w:pPr>
        <w:pStyle w:val="BodyText"/>
        <w:spacing w:line="249" w:lineRule="auto"/>
        <w:ind w:left="234" w:right="230"/>
        <w:jc w:val="both"/>
      </w:pPr>
      <w:r>
        <w:rPr/>
        <w:t>Art. 9º. A etapa de Implementação consistirá na criação, com base no Documento de Requisitos de Sistema da Informação, de um software.</w:t>
      </w:r>
    </w:p>
    <w:p>
      <w:pPr>
        <w:pStyle w:val="BodyText"/>
        <w:spacing w:before="11"/>
      </w:pPr>
    </w:p>
    <w:p>
      <w:pPr>
        <w:pStyle w:val="BodyText"/>
        <w:spacing w:line="249" w:lineRule="auto"/>
        <w:ind w:left="234" w:right="226"/>
        <w:jc w:val="both"/>
      </w:pPr>
      <w:r>
        <w:rPr/>
        <w:t>§1º O desenvolvimento de sistema da informação deverá ser realizado de forma incremental, conforme dos preceitos da metodologia ágil de desenvolvimento de software, com entregas constantes de partes do software, cada uma baseada em um</w:t>
      </w:r>
      <w:r>
        <w:rPr>
          <w:spacing w:val="40"/>
        </w:rPr>
        <w:t> </w:t>
      </w:r>
      <w:r>
        <w:rPr/>
        <w:t>ou mais dos requisitos previamente acordados.</w:t>
      </w:r>
    </w:p>
    <w:p>
      <w:pPr>
        <w:pStyle w:val="BodyText"/>
        <w:spacing w:before="11"/>
      </w:pPr>
    </w:p>
    <w:p>
      <w:pPr>
        <w:pStyle w:val="BodyText"/>
        <w:spacing w:line="249" w:lineRule="auto"/>
        <w:ind w:left="234" w:right="230"/>
        <w:jc w:val="both"/>
      </w:pPr>
      <w:r>
        <w:rPr/>
        <w:t>§2º Após cada entrega, a SADS/DTI comunicará ao Gestor de Negócios, que deverá avaliá-la e homologá-la antes que a próxima entrega seja disponibilizada.</w:t>
      </w:r>
    </w:p>
    <w:p>
      <w:pPr>
        <w:pStyle w:val="BodyText"/>
        <w:spacing w:line="249" w:lineRule="auto" w:before="2"/>
        <w:ind w:left="234" w:right="207"/>
        <w:jc w:val="both"/>
      </w:pPr>
      <w:r>
        <w:rPr/>
        <w:t>Art. 10. Assim que todos os itens constantes no Documento de Requisitos de Sistema da Informação forem homologados, encerra-se a etapa de Implementação.</w:t>
      </w:r>
    </w:p>
    <w:p>
      <w:pPr>
        <w:pStyle w:val="BodyText"/>
        <w:spacing w:before="10"/>
      </w:pPr>
    </w:p>
    <w:p>
      <w:pPr>
        <w:pStyle w:val="BodyText"/>
        <w:spacing w:line="249" w:lineRule="auto"/>
        <w:ind w:left="234" w:right="225"/>
        <w:jc w:val="both"/>
      </w:pPr>
      <w:r>
        <w:rPr/>
        <w:t>Art. 11. Na etapa de Homologação final, o Gestor do Negócio deverá testar e homologar todo o sistema de informação </w:t>
      </w:r>
      <w:r>
        <w:rPr>
          <w:spacing w:val="-2"/>
        </w:rPr>
        <w:t>disponibilizado.</w:t>
      </w:r>
    </w:p>
    <w:p>
      <w:pPr>
        <w:pStyle w:val="BodyText"/>
        <w:spacing w:before="10"/>
      </w:pPr>
    </w:p>
    <w:p>
      <w:pPr>
        <w:pStyle w:val="BodyText"/>
        <w:spacing w:line="249" w:lineRule="auto" w:before="1"/>
        <w:ind w:left="234" w:right="227"/>
        <w:jc w:val="both"/>
      </w:pPr>
      <w:r>
        <w:rPr/>
        <w:t>§1º Na hipótese de haver algum tipo de alguma consideração a ser feita, o Gestor do Negócio deverá comunicar à Seção de Análise e Desenvolvimento de Sistemas, que avaliará a viabilidade de correções ou possíveis modificações no escopo, que deverão ser comunicadas ao CETI, ensejando adição de itens ao Documento de Requisitos de Sistema da Informação e retornando à etapa de Implementação.</w:t>
      </w:r>
    </w:p>
    <w:p>
      <w:pPr>
        <w:pStyle w:val="BodyText"/>
        <w:spacing w:before="11"/>
      </w:pPr>
    </w:p>
    <w:p>
      <w:pPr>
        <w:pStyle w:val="BodyText"/>
        <w:spacing w:line="249" w:lineRule="auto" w:before="1"/>
        <w:ind w:left="234" w:right="229"/>
        <w:jc w:val="both"/>
      </w:pPr>
      <w:r>
        <w:rPr/>
        <w:t>Art. 11. Na etapa de Treinamento, a SADS/DTI realizará capacitação com todos aqueles que utilizarão o sistema, bem como</w:t>
      </w:r>
      <w:r>
        <w:rPr>
          <w:spacing w:val="40"/>
        </w:rPr>
        <w:t> </w:t>
      </w:r>
      <w:r>
        <w:rPr/>
        <w:t>com os servidores da Seção de Suporte ao Usuário da Diretoria de Tecnologia da Informação.</w:t>
      </w:r>
    </w:p>
    <w:p>
      <w:pPr>
        <w:pStyle w:val="BodyText"/>
        <w:spacing w:before="10"/>
      </w:pPr>
    </w:p>
    <w:p>
      <w:pPr>
        <w:pStyle w:val="BodyText"/>
        <w:spacing w:line="249" w:lineRule="auto"/>
        <w:ind w:left="234" w:right="227"/>
        <w:jc w:val="both"/>
      </w:pPr>
      <w:r>
        <w:rPr/>
        <w:t>§1º A depender do quantitativo de usuários, será possível definir multiplicadores de outras áreas do Ministério Público, que receberão o treinamento e deverão replicá-lo para demais usuários.</w:t>
      </w:r>
    </w:p>
    <w:p>
      <w:pPr>
        <w:pStyle w:val="BodyText"/>
        <w:spacing w:before="10"/>
      </w:pPr>
    </w:p>
    <w:p>
      <w:pPr>
        <w:pStyle w:val="BodyText"/>
        <w:spacing w:line="249" w:lineRule="auto" w:before="1"/>
        <w:ind w:left="234" w:right="225"/>
        <w:jc w:val="both"/>
      </w:pPr>
      <w:r>
        <w:rPr/>
        <w:t>§2º Também poderão ser confeccionados manuais ou vídeos de utilização do sistema, a depender da necessidade do demandante, complexidade da solução desenvolvida e disponibilidade de servidores da DTI.</w:t>
      </w:r>
    </w:p>
    <w:p>
      <w:pPr>
        <w:pStyle w:val="BodyText"/>
        <w:spacing w:before="10"/>
      </w:pPr>
    </w:p>
    <w:p>
      <w:pPr>
        <w:pStyle w:val="BodyText"/>
        <w:ind w:left="234"/>
        <w:jc w:val="both"/>
      </w:pPr>
      <w:r>
        <w:rPr/>
        <w:t>Art. 12. Na etapa de Implantação o software finalizado será disponibilizado para </w:t>
      </w:r>
      <w:r>
        <w:rPr>
          <w:spacing w:val="-4"/>
        </w:rPr>
        <w:t>uso.</w:t>
      </w:r>
    </w:p>
    <w:p>
      <w:pPr>
        <w:pStyle w:val="BodyText"/>
      </w:pPr>
    </w:p>
    <w:p>
      <w:pPr>
        <w:pStyle w:val="BodyText"/>
        <w:spacing w:before="27"/>
      </w:pPr>
    </w:p>
    <w:p>
      <w:pPr>
        <w:spacing w:before="0"/>
        <w:ind w:left="234" w:right="0" w:firstLine="0"/>
        <w:jc w:val="both"/>
        <w:rPr>
          <w:sz w:val="18"/>
        </w:rPr>
      </w:pPr>
      <w:r>
        <w:rPr>
          <w:sz w:val="18"/>
        </w:rPr>
        <w:t>CAPÍTULO </w:t>
      </w:r>
      <w:r>
        <w:rPr>
          <w:spacing w:val="-5"/>
          <w:sz w:val="18"/>
        </w:rPr>
        <w:t>III</w:t>
      </w:r>
    </w:p>
    <w:p>
      <w:pPr>
        <w:spacing w:before="9"/>
        <w:ind w:left="234" w:right="0" w:firstLine="0"/>
        <w:jc w:val="both"/>
        <w:rPr>
          <w:sz w:val="18"/>
        </w:rPr>
      </w:pPr>
      <w:r>
        <w:rPr>
          <w:sz w:val="18"/>
        </w:rPr>
        <w:t>DAS CONSIDERAÇÕES </w:t>
      </w:r>
      <w:r>
        <w:rPr>
          <w:spacing w:val="-2"/>
          <w:sz w:val="18"/>
        </w:rPr>
        <w:t>FINAIS</w:t>
      </w:r>
    </w:p>
    <w:p>
      <w:pPr>
        <w:pStyle w:val="BodyText"/>
        <w:spacing w:before="18"/>
      </w:pPr>
    </w:p>
    <w:p>
      <w:pPr>
        <w:pStyle w:val="BodyText"/>
        <w:spacing w:line="249" w:lineRule="auto"/>
        <w:ind w:left="234" w:right="230"/>
        <w:jc w:val="both"/>
      </w:pPr>
      <w:r>
        <w:rPr/>
        <w:t>Art. 13. Nos casos em que, após conclusão do desenvolvimento, forem detectados erros ocasionados por falhas na construção do sistema, estes deverão ser encaminhados à SADS/DTI, que os analisará e determinará a prioridade de sua correção.</w:t>
      </w:r>
    </w:p>
    <w:p>
      <w:pPr>
        <w:pStyle w:val="BodyText"/>
        <w:spacing w:before="11"/>
      </w:pPr>
    </w:p>
    <w:p>
      <w:pPr>
        <w:pStyle w:val="BodyText"/>
        <w:spacing w:line="249" w:lineRule="auto"/>
        <w:ind w:left="234" w:right="229"/>
        <w:jc w:val="both"/>
      </w:pPr>
      <w:r>
        <w:rPr/>
        <w:t>Parágrafo único. Quando, por necessidade de correção dos erros mencionados no caput deste artigo, for necessário paralisar temporariamente o desenvolvimento de outros sistemas e, com isto, adiar seu prazo de entrega, a Diretoria de Tecnologia da Informação deverá informar, por escrito, aos usuários solicitantes o motivo do adiamento e novo prazo para entrega.</w:t>
      </w:r>
    </w:p>
    <w:p>
      <w:pPr>
        <w:pStyle w:val="BodyText"/>
        <w:spacing w:before="11"/>
      </w:pPr>
    </w:p>
    <w:p>
      <w:pPr>
        <w:pStyle w:val="BodyText"/>
        <w:spacing w:line="249" w:lineRule="auto"/>
        <w:ind w:left="234" w:right="229"/>
        <w:jc w:val="both"/>
      </w:pPr>
      <w:r>
        <w:rPr/>
        <w:t>Art. 14. Os direitos autorais dos sistemas de informação desenvolvidos pela SADS/DTI são do Ministério Público do Estado de </w:t>
      </w:r>
      <w:r>
        <w:rPr>
          <w:spacing w:val="-2"/>
        </w:rPr>
        <w:t>Alagoas.</w:t>
      </w:r>
    </w:p>
    <w:sectPr>
      <w:pgSz w:w="11900" w:h="16840"/>
      <w:pgMar w:header="799" w:footer="725" w:top="2540" w:bottom="92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6832">
              <wp:simplePos x="0" y="0"/>
              <wp:positionH relativeFrom="page">
                <wp:posOffset>431800</wp:posOffset>
              </wp:positionH>
              <wp:positionV relativeFrom="page">
                <wp:posOffset>10058400</wp:posOffset>
              </wp:positionV>
              <wp:extent cx="66929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99648" from="34pt,792pt" to="561pt,792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417344">
              <wp:simplePos x="0" y="0"/>
              <wp:positionH relativeFrom="page">
                <wp:posOffset>1027683</wp:posOffset>
              </wp:positionH>
              <wp:positionV relativeFrom="page">
                <wp:posOffset>10080724</wp:posOffset>
              </wp:positionV>
              <wp:extent cx="550227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02275" cy="139065"/>
                      </a:xfrm>
                      <a:prstGeom prst="rect">
                        <a:avLst/>
                      </a:prstGeom>
                    </wps:spPr>
                    <wps:txbx>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0.919998pt;margin-top:793.757813pt;width:433.25pt;height:10.95pt;mso-position-horizontal-relative:page;mso-position-vertical-relative:page;z-index:-15899136" type="#_x0000_t202" id="docshape1" filled="false" stroked="false">
              <v:textbox inset="0,0,0,0">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17856">
              <wp:simplePos x="0" y="0"/>
              <wp:positionH relativeFrom="page">
                <wp:posOffset>6990588</wp:posOffset>
              </wp:positionH>
              <wp:positionV relativeFrom="page">
                <wp:posOffset>10235530</wp:posOffset>
              </wp:positionV>
              <wp:extent cx="160020" cy="1676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0020" cy="167640"/>
                      </a:xfrm>
                      <a:prstGeom prst="rect">
                        <a:avLst/>
                      </a:prstGeom>
                    </wps:spPr>
                    <wps:txbx>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1</w:t>
                          </w:r>
                          <w:r>
                            <w:rPr>
                              <w:rFonts w:ascii="Arial"/>
                              <w:b/>
                              <w:spacing w:val="-10"/>
                              <w:sz w:val="20"/>
                            </w:rPr>
                            <w:fldChar w:fldCharType="end"/>
                          </w:r>
                        </w:p>
                      </w:txbxContent>
                    </wps:txbx>
                    <wps:bodyPr wrap="square" lIns="0" tIns="0" rIns="0" bIns="0" rtlCol="0">
                      <a:noAutofit/>
                    </wps:bodyPr>
                  </wps:wsp>
                </a:graphicData>
              </a:graphic>
            </wp:anchor>
          </w:drawing>
        </mc:Choice>
        <mc:Fallback>
          <w:pict>
            <v:shape style="position:absolute;margin-left:550.440002pt;margin-top:805.947266pt;width:12.6pt;height:13.2pt;mso-position-horizontal-relative:page;mso-position-vertical-relative:page;z-index:-15898624" type="#_x0000_t202" id="docshape2" filled="false" stroked="false">
              <v:textbox inset="0,0,0,0">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1</w:t>
                    </w:r>
                    <w:r>
                      <w:rPr>
                        <w:rFonts w:ascii="Arial"/>
                        <w:b/>
                        <w:spacing w:val="-10"/>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0416">
              <wp:simplePos x="0" y="0"/>
              <wp:positionH relativeFrom="page">
                <wp:posOffset>431800</wp:posOffset>
              </wp:positionH>
              <wp:positionV relativeFrom="page">
                <wp:posOffset>10058400</wp:posOffset>
              </wp:positionV>
              <wp:extent cx="6692900"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96064" from="34pt,792pt" to="561pt,792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420928">
              <wp:simplePos x="0" y="0"/>
              <wp:positionH relativeFrom="page">
                <wp:posOffset>1027683</wp:posOffset>
              </wp:positionH>
              <wp:positionV relativeFrom="page">
                <wp:posOffset>10080724</wp:posOffset>
              </wp:positionV>
              <wp:extent cx="5502275" cy="13906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5502275" cy="139065"/>
                      </a:xfrm>
                      <a:prstGeom prst="rect">
                        <a:avLst/>
                      </a:prstGeom>
                    </wps:spPr>
                    <wps:txbx>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wps:txbx>
                    <wps:bodyPr wrap="square" lIns="0" tIns="0" rIns="0" bIns="0" rtlCol="0">
                      <a:noAutofit/>
                    </wps:bodyPr>
                  </wps:wsp>
                </a:graphicData>
              </a:graphic>
            </wp:anchor>
          </w:drawing>
        </mc:Choice>
        <mc:Fallback>
          <w:pict>
            <v:shape style="position:absolute;margin-left:80.919998pt;margin-top:793.757813pt;width:433.25pt;height:10.95pt;mso-position-horizontal-relative:page;mso-position-vertical-relative:page;z-index:-15895552" type="#_x0000_t202" id="docshape13" filled="false" stroked="false">
              <v:textbox inset="0,0,0,0">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21440">
              <wp:simplePos x="0" y="0"/>
              <wp:positionH relativeFrom="page">
                <wp:posOffset>6990588</wp:posOffset>
              </wp:positionH>
              <wp:positionV relativeFrom="page">
                <wp:posOffset>10235530</wp:posOffset>
              </wp:positionV>
              <wp:extent cx="160020" cy="16764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60020" cy="167640"/>
                      </a:xfrm>
                      <a:prstGeom prst="rect">
                        <a:avLst/>
                      </a:prstGeom>
                    </wps:spPr>
                    <wps:txbx>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2</w:t>
                          </w:r>
                          <w:r>
                            <w:rPr>
                              <w:rFonts w:ascii="Arial"/>
                              <w:b/>
                              <w:spacing w:val="-10"/>
                              <w:sz w:val="20"/>
                            </w:rPr>
                            <w:fldChar w:fldCharType="end"/>
                          </w:r>
                        </w:p>
                      </w:txbxContent>
                    </wps:txbx>
                    <wps:bodyPr wrap="square" lIns="0" tIns="0" rIns="0" bIns="0" rtlCol="0">
                      <a:noAutofit/>
                    </wps:bodyPr>
                  </wps:wsp>
                </a:graphicData>
              </a:graphic>
            </wp:anchor>
          </w:drawing>
        </mc:Choice>
        <mc:Fallback>
          <w:pict>
            <v:shape style="position:absolute;margin-left:550.440002pt;margin-top:805.947266pt;width:12.6pt;height:13.2pt;mso-position-horizontal-relative:page;mso-position-vertical-relative:page;z-index:-15895040" type="#_x0000_t202" id="docshape14" filled="false" stroked="false">
              <v:textbox inset="0,0,0,0">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2</w:t>
                    </w:r>
                    <w:r>
                      <w:rPr>
                        <w:rFonts w:ascii="Arial"/>
                        <w:b/>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18368">
          <wp:simplePos x="0" y="0"/>
          <wp:positionH relativeFrom="page">
            <wp:posOffset>456451</wp:posOffset>
          </wp:positionH>
          <wp:positionV relativeFrom="page">
            <wp:posOffset>507626</wp:posOffset>
          </wp:positionV>
          <wp:extent cx="6655922" cy="782737"/>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 cstate="print"/>
                  <a:stretch>
                    <a:fillRect/>
                  </a:stretch>
                </pic:blipFill>
                <pic:spPr>
                  <a:xfrm>
                    <a:off x="0" y="0"/>
                    <a:ext cx="6655922" cy="78273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18880">
              <wp:simplePos x="0" y="0"/>
              <wp:positionH relativeFrom="page">
                <wp:posOffset>431800</wp:posOffset>
              </wp:positionH>
              <wp:positionV relativeFrom="page">
                <wp:posOffset>1613280</wp:posOffset>
              </wp:positionV>
              <wp:extent cx="6692900"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97600" from="34pt,127.029999pt" to="561pt,127.029999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419392">
              <wp:simplePos x="0" y="0"/>
              <wp:positionH relativeFrom="page">
                <wp:posOffset>419100</wp:posOffset>
              </wp:positionH>
              <wp:positionV relativeFrom="page">
                <wp:posOffset>1370108</wp:posOffset>
              </wp:positionV>
              <wp:extent cx="2535555" cy="15367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535555" cy="153670"/>
                      </a:xfrm>
                      <a:prstGeom prst="rect">
                        <a:avLst/>
                      </a:prstGeom>
                    </wps:spPr>
                    <wps:txbx>
                      <w:txbxContent>
                        <w:p>
                          <w:pPr>
                            <w:pStyle w:val="BodyText"/>
                            <w:spacing w:before="14"/>
                            <w:ind w:left="20"/>
                          </w:pPr>
                          <w:r>
                            <w:rPr/>
                            <w:t>Data de disponibilização: 11 de fevereiro de </w:t>
                          </w:r>
                          <w:r>
                            <w:rPr>
                              <w:spacing w:val="-4"/>
                            </w:rPr>
                            <w:t>2025</w:t>
                          </w:r>
                        </w:p>
                      </w:txbxContent>
                    </wps:txbx>
                    <wps:bodyPr wrap="square" lIns="0" tIns="0" rIns="0" bIns="0" rtlCol="0">
                      <a:noAutofit/>
                    </wps:bodyPr>
                  </wps:wsp>
                </a:graphicData>
              </a:graphic>
            </wp:anchor>
          </w:drawing>
        </mc:Choice>
        <mc:Fallback>
          <w:pict>
            <v:shape style="position:absolute;margin-left:33pt;margin-top:107.882538pt;width:199.65pt;height:12.1pt;mso-position-horizontal-relative:page;mso-position-vertical-relative:page;z-index:-15897088" type="#_x0000_t202" id="docshape11" filled="false" stroked="false">
              <v:textbox inset="0,0,0,0">
                <w:txbxContent>
                  <w:p>
                    <w:pPr>
                      <w:pStyle w:val="BodyText"/>
                      <w:spacing w:before="14"/>
                      <w:ind w:left="20"/>
                    </w:pPr>
                    <w:r>
                      <w:rPr/>
                      <w:t>Data de disponibilização: 11 de fevereiro de </w:t>
                    </w:r>
                    <w:r>
                      <w:rPr>
                        <w:spacing w:val="-4"/>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19904">
              <wp:simplePos x="0" y="0"/>
              <wp:positionH relativeFrom="page">
                <wp:posOffset>6339957</wp:posOffset>
              </wp:positionH>
              <wp:positionV relativeFrom="page">
                <wp:posOffset>1370108</wp:posOffset>
              </wp:positionV>
              <wp:extent cx="798195" cy="15367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798195" cy="153670"/>
                      </a:xfrm>
                      <a:prstGeom prst="rect">
                        <a:avLst/>
                      </a:prstGeom>
                    </wps:spPr>
                    <wps:txbx>
                      <w:txbxContent>
                        <w:p>
                          <w:pPr>
                            <w:pStyle w:val="BodyText"/>
                            <w:spacing w:before="14"/>
                            <w:ind w:left="20"/>
                          </w:pPr>
                          <w:r>
                            <w:rPr/>
                            <w:t>Edição nº </w:t>
                          </w:r>
                          <w:r>
                            <w:rPr>
                              <w:spacing w:val="-4"/>
                            </w:rPr>
                            <w:t>1308</w:t>
                          </w:r>
                        </w:p>
                      </w:txbxContent>
                    </wps:txbx>
                    <wps:bodyPr wrap="square" lIns="0" tIns="0" rIns="0" bIns="0" rtlCol="0">
                      <a:noAutofit/>
                    </wps:bodyPr>
                  </wps:wsp>
                </a:graphicData>
              </a:graphic>
            </wp:anchor>
          </w:drawing>
        </mc:Choice>
        <mc:Fallback>
          <w:pict>
            <v:shape style="position:absolute;margin-left:499.209229pt;margin-top:107.882538pt;width:62.85pt;height:12.1pt;mso-position-horizontal-relative:page;mso-position-vertical-relative:page;z-index:-15896576" type="#_x0000_t202" id="docshape12" filled="false" stroked="false">
              <v:textbox inset="0,0,0,0">
                <w:txbxContent>
                  <w:p>
                    <w:pPr>
                      <w:pStyle w:val="BodyText"/>
                      <w:spacing w:before="14"/>
                      <w:ind w:left="20"/>
                    </w:pPr>
                    <w:r>
                      <w:rPr/>
                      <w:t>Edição nº </w:t>
                    </w:r>
                    <w:r>
                      <w:rPr>
                        <w:spacing w:val="-4"/>
                      </w:rPr>
                      <w:t>1308</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1">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0">
    <w:multiLevelType w:val="hybridMultilevel"/>
    <w:lvl w:ilvl="0">
      <w:start w:val="1"/>
      <w:numFmt w:val="upperRoman"/>
      <w:lvlText w:val="%1"/>
      <w:lvlJc w:val="left"/>
      <w:pPr>
        <w:ind w:left="234" w:hanging="108"/>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292" w:hanging="108"/>
      </w:pPr>
      <w:rPr>
        <w:rFonts w:hint="default"/>
        <w:lang w:val="pt-PT" w:eastAsia="en-US" w:bidi="ar-SA"/>
      </w:rPr>
    </w:lvl>
    <w:lvl w:ilvl="2">
      <w:start w:val="0"/>
      <w:numFmt w:val="bullet"/>
      <w:lvlText w:val="•"/>
      <w:lvlJc w:val="left"/>
      <w:pPr>
        <w:ind w:left="2345" w:hanging="108"/>
      </w:pPr>
      <w:rPr>
        <w:rFonts w:hint="default"/>
        <w:lang w:val="pt-PT" w:eastAsia="en-US" w:bidi="ar-SA"/>
      </w:rPr>
    </w:lvl>
    <w:lvl w:ilvl="3">
      <w:start w:val="0"/>
      <w:numFmt w:val="bullet"/>
      <w:lvlText w:val="•"/>
      <w:lvlJc w:val="left"/>
      <w:pPr>
        <w:ind w:left="3398" w:hanging="108"/>
      </w:pPr>
      <w:rPr>
        <w:rFonts w:hint="default"/>
        <w:lang w:val="pt-PT" w:eastAsia="en-US" w:bidi="ar-SA"/>
      </w:rPr>
    </w:lvl>
    <w:lvl w:ilvl="4">
      <w:start w:val="0"/>
      <w:numFmt w:val="bullet"/>
      <w:lvlText w:val="•"/>
      <w:lvlJc w:val="left"/>
      <w:pPr>
        <w:ind w:left="4451" w:hanging="108"/>
      </w:pPr>
      <w:rPr>
        <w:rFonts w:hint="default"/>
        <w:lang w:val="pt-PT" w:eastAsia="en-US" w:bidi="ar-SA"/>
      </w:rPr>
    </w:lvl>
    <w:lvl w:ilvl="5">
      <w:start w:val="0"/>
      <w:numFmt w:val="bullet"/>
      <w:lvlText w:val="•"/>
      <w:lvlJc w:val="left"/>
      <w:pPr>
        <w:ind w:left="5504" w:hanging="108"/>
      </w:pPr>
      <w:rPr>
        <w:rFonts w:hint="default"/>
        <w:lang w:val="pt-PT" w:eastAsia="en-US" w:bidi="ar-SA"/>
      </w:rPr>
    </w:lvl>
    <w:lvl w:ilvl="6">
      <w:start w:val="0"/>
      <w:numFmt w:val="bullet"/>
      <w:lvlText w:val="•"/>
      <w:lvlJc w:val="left"/>
      <w:pPr>
        <w:ind w:left="6556" w:hanging="108"/>
      </w:pPr>
      <w:rPr>
        <w:rFonts w:hint="default"/>
        <w:lang w:val="pt-PT" w:eastAsia="en-US" w:bidi="ar-SA"/>
      </w:rPr>
    </w:lvl>
    <w:lvl w:ilvl="7">
      <w:start w:val="0"/>
      <w:numFmt w:val="bullet"/>
      <w:lvlText w:val="•"/>
      <w:lvlJc w:val="left"/>
      <w:pPr>
        <w:ind w:left="7609" w:hanging="108"/>
      </w:pPr>
      <w:rPr>
        <w:rFonts w:hint="default"/>
        <w:lang w:val="pt-PT" w:eastAsia="en-US" w:bidi="ar-SA"/>
      </w:rPr>
    </w:lvl>
    <w:lvl w:ilvl="8">
      <w:start w:val="0"/>
      <w:numFmt w:val="bullet"/>
      <w:lvlText w:val="•"/>
      <w:lvlJc w:val="left"/>
      <w:pPr>
        <w:ind w:left="8662" w:hanging="108"/>
      </w:pPr>
      <w:rPr>
        <w:rFonts w:hint="default"/>
        <w:lang w:val="pt-PT"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18"/>
      <w:szCs w:val="18"/>
      <w:lang w:val="pt-PT" w:eastAsia="en-US" w:bidi="ar-SA"/>
    </w:rPr>
  </w:style>
  <w:style w:styleId="Title" w:type="paragraph">
    <w:name w:val="Title"/>
    <w:basedOn w:val="Normal"/>
    <w:uiPriority w:val="1"/>
    <w:qFormat/>
    <w:pPr>
      <w:spacing w:before="168"/>
      <w:jc w:val="center"/>
    </w:pPr>
    <w:rPr>
      <w:rFonts w:ascii="Arial" w:hAnsi="Arial" w:eastAsia="Arial" w:cs="Arial"/>
      <w:b/>
      <w:bCs/>
      <w:sz w:val="24"/>
      <w:szCs w:val="24"/>
      <w:lang w:val="pt-PT" w:eastAsia="en-US" w:bidi="ar-SA"/>
    </w:rPr>
  </w:style>
  <w:style w:styleId="ListParagraph" w:type="paragraph">
    <w:name w:val="List Paragraph"/>
    <w:basedOn w:val="Normal"/>
    <w:uiPriority w:val="1"/>
    <w:qFormat/>
    <w:pPr>
      <w:ind w:left="234"/>
    </w:pPr>
    <w:rPr>
      <w:rFonts w:ascii="Arial MT" w:hAnsi="Arial MT" w:eastAsia="Arial MT" w:cs="Arial MT"/>
      <w:lang w:val="pt-PT" w:eastAsia="en-US" w:bidi="ar-SA"/>
    </w:rPr>
  </w:style>
  <w:style w:styleId="TableParagraph" w:type="paragraph">
    <w:name w:val="Table Paragraph"/>
    <w:basedOn w:val="Normal"/>
    <w:uiPriority w:val="1"/>
    <w:qFormat/>
    <w:pPr>
      <w:spacing w:line="149" w:lineRule="exact"/>
      <w:jc w:val="center"/>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2025-07-18T12:52:03Z</dcterms:created>
  <dcterms:modified xsi:type="dcterms:W3CDTF">2025-07-18T12:52:03Z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2025-07-09T00:00:00Z</vt:filetime>
  </property>
</Properties>
</file>